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0E" w:rsidRPr="005042D6" w:rsidRDefault="001963AA" w:rsidP="005042D6">
      <w:pPr>
        <w:spacing w:line="240" w:lineRule="auto"/>
        <w:jc w:val="center"/>
        <w:rPr>
          <w:rFonts w:cstheme="minorHAnsi"/>
          <w:b/>
        </w:rPr>
      </w:pPr>
      <w:r w:rsidRPr="005042D6">
        <w:rPr>
          <w:rFonts w:cstheme="minorHAnsi"/>
          <w:b/>
        </w:rPr>
        <w:t>East Ayrshire Council</w:t>
      </w:r>
    </w:p>
    <w:p w:rsidR="001963AA" w:rsidRPr="005042D6" w:rsidRDefault="001963AA" w:rsidP="005042D6">
      <w:pPr>
        <w:spacing w:line="240" w:lineRule="auto"/>
        <w:jc w:val="center"/>
        <w:rPr>
          <w:rFonts w:cstheme="minorHAnsi"/>
          <w:b/>
        </w:rPr>
      </w:pPr>
      <w:r w:rsidRPr="005042D6">
        <w:rPr>
          <w:rFonts w:cstheme="minorHAnsi"/>
          <w:b/>
        </w:rPr>
        <w:t>(</w:t>
      </w:r>
      <w:r w:rsidR="00256F70" w:rsidRPr="005042D6">
        <w:rPr>
          <w:rFonts w:cstheme="minorHAnsi"/>
          <w:b/>
        </w:rPr>
        <w:t>Prestwick Place and Muirfield Drive</w:t>
      </w:r>
      <w:r w:rsidRPr="005042D6">
        <w:rPr>
          <w:rFonts w:cstheme="minorHAnsi"/>
          <w:b/>
        </w:rPr>
        <w:t>, Kilmarnock)</w:t>
      </w:r>
    </w:p>
    <w:p w:rsidR="00F96BE4" w:rsidRPr="005042D6" w:rsidRDefault="001963AA" w:rsidP="005042D6">
      <w:pPr>
        <w:spacing w:line="240" w:lineRule="auto"/>
        <w:jc w:val="center"/>
        <w:rPr>
          <w:rFonts w:cstheme="minorHAnsi"/>
          <w:b/>
        </w:rPr>
      </w:pPr>
      <w:r w:rsidRPr="005042D6">
        <w:rPr>
          <w:rFonts w:cstheme="minorHAnsi"/>
          <w:b/>
        </w:rPr>
        <w:t>(</w:t>
      </w:r>
      <w:r w:rsidR="00256F70" w:rsidRPr="005042D6">
        <w:rPr>
          <w:rFonts w:cstheme="minorHAnsi"/>
          <w:b/>
        </w:rPr>
        <w:t>Prohibition of Motor Vehicles)</w:t>
      </w:r>
    </w:p>
    <w:p w:rsidR="001963AA" w:rsidRPr="005042D6" w:rsidRDefault="00256F70" w:rsidP="005042D6">
      <w:pPr>
        <w:spacing w:line="240" w:lineRule="auto"/>
        <w:jc w:val="center"/>
        <w:rPr>
          <w:rFonts w:cstheme="minorHAnsi"/>
          <w:b/>
        </w:rPr>
      </w:pPr>
      <w:r w:rsidRPr="005042D6">
        <w:rPr>
          <w:rFonts w:cstheme="minorHAnsi"/>
          <w:b/>
        </w:rPr>
        <w:t>Experimental</w:t>
      </w:r>
      <w:r w:rsidR="00F96BE4" w:rsidRPr="005042D6">
        <w:rPr>
          <w:rFonts w:cstheme="minorHAnsi"/>
          <w:b/>
        </w:rPr>
        <w:t xml:space="preserve"> </w:t>
      </w:r>
      <w:r w:rsidR="00BF7A42">
        <w:rPr>
          <w:rFonts w:cstheme="minorHAnsi"/>
          <w:b/>
        </w:rPr>
        <w:t>Order 2023</w:t>
      </w:r>
    </w:p>
    <w:p w:rsidR="001963AA" w:rsidRPr="005042D6" w:rsidRDefault="001963AA" w:rsidP="005042D6">
      <w:pPr>
        <w:spacing w:after="0" w:line="240" w:lineRule="auto"/>
        <w:jc w:val="both"/>
        <w:rPr>
          <w:rFonts w:eastAsia="Times New Roman" w:cstheme="minorHAnsi"/>
        </w:rPr>
      </w:pPr>
      <w:r w:rsidRPr="005042D6">
        <w:rPr>
          <w:rFonts w:eastAsia="Times New Roman" w:cstheme="minorHAnsi"/>
        </w:rPr>
        <w:t>E</w:t>
      </w:r>
      <w:r w:rsidR="00EF6526" w:rsidRPr="005042D6">
        <w:rPr>
          <w:rFonts w:eastAsia="Times New Roman" w:cstheme="minorHAnsi"/>
        </w:rPr>
        <w:t>ast Ayrshire Council in exercise of the powers conferred on them by Sections 9 and 10 of the Road Traffic Regulation Act 1984, as amended, and of all other enabling powers and after consultation with the Chief Officer of Police in accordance with Part III of Schedule 9 to said Act and having complied with the statutory requirements of The Local Authorities’ Traffic Orders (Procedure) (Scotland) Regulations 1999, as amended</w:t>
      </w:r>
      <w:r w:rsidRPr="005042D6">
        <w:rPr>
          <w:rFonts w:eastAsia="Times New Roman" w:cstheme="minorHAnsi"/>
        </w:rPr>
        <w:t>, hereby make the following Order :-</w:t>
      </w:r>
    </w:p>
    <w:p w:rsidR="00BF03E3" w:rsidRPr="005042D6" w:rsidRDefault="00BF03E3" w:rsidP="005042D6">
      <w:pPr>
        <w:spacing w:after="0" w:line="240" w:lineRule="auto"/>
        <w:jc w:val="both"/>
        <w:rPr>
          <w:rFonts w:eastAsia="Times New Roman" w:cstheme="minorHAnsi"/>
        </w:rPr>
      </w:pPr>
    </w:p>
    <w:p w:rsidR="00BF03E3" w:rsidRPr="005042D6" w:rsidRDefault="00BF03E3" w:rsidP="005042D6">
      <w:pPr>
        <w:spacing w:after="0" w:line="240" w:lineRule="auto"/>
        <w:jc w:val="both"/>
        <w:rPr>
          <w:rFonts w:eastAsia="Times New Roman" w:cstheme="minorHAnsi"/>
        </w:rPr>
      </w:pPr>
    </w:p>
    <w:p w:rsidR="001963AA" w:rsidRPr="005042D6" w:rsidRDefault="001963AA" w:rsidP="005042D6">
      <w:pPr>
        <w:spacing w:after="0" w:line="240" w:lineRule="auto"/>
        <w:jc w:val="center"/>
        <w:rPr>
          <w:rFonts w:eastAsia="Times New Roman" w:cstheme="minorHAnsi"/>
          <w:b/>
          <w:smallCaps/>
        </w:rPr>
      </w:pPr>
      <w:r w:rsidRPr="005042D6">
        <w:rPr>
          <w:rFonts w:eastAsia="Times New Roman" w:cstheme="minorHAnsi"/>
          <w:b/>
          <w:smallCaps/>
        </w:rPr>
        <w:t>Part I</w:t>
      </w:r>
    </w:p>
    <w:p w:rsidR="001963AA" w:rsidRPr="005042D6" w:rsidRDefault="001963AA" w:rsidP="005042D6">
      <w:pPr>
        <w:spacing w:after="0" w:line="240" w:lineRule="auto"/>
        <w:jc w:val="center"/>
        <w:rPr>
          <w:rFonts w:eastAsia="Times New Roman" w:cstheme="minorHAnsi"/>
          <w:b/>
          <w:smallCaps/>
        </w:rPr>
      </w:pPr>
    </w:p>
    <w:p w:rsidR="001963AA" w:rsidRPr="005042D6" w:rsidRDefault="001963AA" w:rsidP="005042D6">
      <w:pPr>
        <w:spacing w:after="0" w:line="240" w:lineRule="auto"/>
        <w:jc w:val="center"/>
        <w:rPr>
          <w:rFonts w:eastAsia="Times New Roman" w:cstheme="minorHAnsi"/>
          <w:b/>
          <w:smallCaps/>
        </w:rPr>
      </w:pPr>
      <w:r w:rsidRPr="005042D6">
        <w:rPr>
          <w:rFonts w:eastAsia="Times New Roman" w:cstheme="minorHAnsi"/>
          <w:b/>
          <w:smallCaps/>
        </w:rPr>
        <w:t>General</w:t>
      </w:r>
    </w:p>
    <w:p w:rsidR="00BF03E3" w:rsidRPr="005042D6" w:rsidRDefault="00BF03E3" w:rsidP="005042D6">
      <w:pPr>
        <w:spacing w:after="0" w:line="240" w:lineRule="auto"/>
        <w:jc w:val="both"/>
        <w:rPr>
          <w:rFonts w:eastAsia="Times New Roman" w:cstheme="minorHAnsi"/>
          <w:b/>
          <w:smallCaps/>
        </w:rPr>
      </w:pPr>
    </w:p>
    <w:p w:rsidR="001963AA" w:rsidRPr="005042D6" w:rsidRDefault="001963AA" w:rsidP="005042D6">
      <w:pPr>
        <w:spacing w:after="0" w:line="240" w:lineRule="auto"/>
        <w:jc w:val="both"/>
        <w:rPr>
          <w:rFonts w:eastAsia="Times New Roman" w:cstheme="minorHAnsi"/>
          <w:i/>
        </w:rPr>
      </w:pPr>
      <w:r w:rsidRPr="005042D6">
        <w:rPr>
          <w:rFonts w:eastAsia="Times New Roman" w:cstheme="minorHAnsi"/>
          <w:i/>
        </w:rPr>
        <w:t>Citation and commencement</w:t>
      </w:r>
    </w:p>
    <w:p w:rsidR="001963AA" w:rsidRPr="005042D6" w:rsidRDefault="001963AA" w:rsidP="005042D6">
      <w:pPr>
        <w:spacing w:after="0" w:line="240" w:lineRule="auto"/>
        <w:jc w:val="both"/>
        <w:rPr>
          <w:rFonts w:eastAsia="Times New Roman" w:cstheme="minorHAnsi"/>
        </w:rPr>
      </w:pPr>
    </w:p>
    <w:p w:rsidR="001963AA" w:rsidRPr="005042D6" w:rsidRDefault="001963AA" w:rsidP="005042D6">
      <w:pPr>
        <w:pStyle w:val="ListParagraph"/>
        <w:numPr>
          <w:ilvl w:val="0"/>
          <w:numId w:val="3"/>
        </w:numPr>
        <w:spacing w:line="240" w:lineRule="auto"/>
        <w:ind w:left="360"/>
        <w:jc w:val="both"/>
        <w:rPr>
          <w:rFonts w:eastAsia="Times New Roman" w:cstheme="minorHAnsi"/>
        </w:rPr>
      </w:pPr>
      <w:r w:rsidRPr="005042D6">
        <w:rPr>
          <w:rFonts w:eastAsia="Times New Roman" w:cstheme="minorHAnsi"/>
        </w:rPr>
        <w:t xml:space="preserve">This Order may be cited as “East Ayrshire Council </w:t>
      </w:r>
      <w:r w:rsidR="008461D5" w:rsidRPr="005042D6">
        <w:rPr>
          <w:rFonts w:eastAsia="Times New Roman" w:cstheme="minorHAnsi"/>
        </w:rPr>
        <w:t>(</w:t>
      </w:r>
      <w:r w:rsidR="00256F70" w:rsidRPr="005042D6">
        <w:rPr>
          <w:rFonts w:cstheme="minorHAnsi"/>
        </w:rPr>
        <w:t xml:space="preserve">Prestwick Place and Muirfield Drive, Kilmarnock) </w:t>
      </w:r>
      <w:r w:rsidRPr="005042D6">
        <w:rPr>
          <w:rFonts w:cstheme="minorHAnsi"/>
        </w:rPr>
        <w:t>(</w:t>
      </w:r>
      <w:r w:rsidR="00256F70" w:rsidRPr="005042D6">
        <w:rPr>
          <w:rFonts w:cstheme="minorHAnsi"/>
        </w:rPr>
        <w:t>Prohibition of Motor Vehicles</w:t>
      </w:r>
      <w:r w:rsidR="00576533" w:rsidRPr="005042D6">
        <w:rPr>
          <w:rFonts w:cstheme="minorHAnsi"/>
        </w:rPr>
        <w:t>)</w:t>
      </w:r>
      <w:r w:rsidR="00F96BE4" w:rsidRPr="005042D6">
        <w:rPr>
          <w:rFonts w:cstheme="minorHAnsi"/>
        </w:rPr>
        <w:t xml:space="preserve"> </w:t>
      </w:r>
      <w:r w:rsidR="00347A7E" w:rsidRPr="005042D6">
        <w:rPr>
          <w:rFonts w:cstheme="minorHAnsi"/>
        </w:rPr>
        <w:t>Experimental</w:t>
      </w:r>
      <w:r w:rsidR="00256F70" w:rsidRPr="005042D6">
        <w:rPr>
          <w:rFonts w:cstheme="minorHAnsi"/>
        </w:rPr>
        <w:t xml:space="preserve"> Order 2022</w:t>
      </w:r>
      <w:r w:rsidRPr="005042D6">
        <w:rPr>
          <w:rFonts w:cstheme="minorHAnsi"/>
        </w:rPr>
        <w:t xml:space="preserve"> </w:t>
      </w:r>
      <w:r w:rsidRPr="005042D6">
        <w:rPr>
          <w:rFonts w:eastAsia="Times New Roman" w:cstheme="minorHAnsi"/>
        </w:rPr>
        <w:t xml:space="preserve">and shall come into operation on </w:t>
      </w:r>
      <w:r w:rsidR="008A300E" w:rsidRPr="005042D6">
        <w:rPr>
          <w:rFonts w:eastAsia="Times New Roman" w:cstheme="minorHAnsi"/>
          <w:highlight w:val="yellow"/>
        </w:rPr>
        <w:t>xxx</w:t>
      </w:r>
      <w:r w:rsidR="00347A7E" w:rsidRPr="005042D6">
        <w:rPr>
          <w:rFonts w:eastAsia="Times New Roman" w:cstheme="minorHAnsi"/>
        </w:rPr>
        <w:t xml:space="preserve"> for a period not exceeding 18 months.</w:t>
      </w:r>
    </w:p>
    <w:p w:rsidR="00BF03E3" w:rsidRPr="005042D6" w:rsidRDefault="00BF03E3" w:rsidP="005042D6">
      <w:pPr>
        <w:pStyle w:val="ListParagraph"/>
        <w:spacing w:line="240" w:lineRule="auto"/>
        <w:ind w:left="360"/>
        <w:jc w:val="both"/>
        <w:rPr>
          <w:rFonts w:eastAsia="Times New Roman" w:cstheme="minorHAnsi"/>
        </w:rPr>
      </w:pPr>
    </w:p>
    <w:p w:rsidR="001963AA" w:rsidRPr="005042D6" w:rsidRDefault="001963AA" w:rsidP="005042D6">
      <w:pPr>
        <w:spacing w:after="240" w:line="240" w:lineRule="auto"/>
        <w:jc w:val="both"/>
        <w:rPr>
          <w:rFonts w:eastAsia="Times New Roman" w:cstheme="minorHAnsi"/>
          <w:i/>
        </w:rPr>
      </w:pPr>
      <w:r w:rsidRPr="005042D6">
        <w:rPr>
          <w:rFonts w:eastAsia="Times New Roman" w:cstheme="minorHAnsi"/>
          <w:i/>
        </w:rPr>
        <w:t>Interpretation</w:t>
      </w:r>
    </w:p>
    <w:p w:rsidR="001963AA" w:rsidRPr="005042D6" w:rsidRDefault="001963AA" w:rsidP="005042D6">
      <w:pPr>
        <w:pStyle w:val="ListParagraph"/>
        <w:numPr>
          <w:ilvl w:val="0"/>
          <w:numId w:val="3"/>
        </w:numPr>
        <w:spacing w:after="0" w:line="240" w:lineRule="auto"/>
        <w:jc w:val="both"/>
        <w:rPr>
          <w:rFonts w:eastAsia="Times New Roman" w:cstheme="minorHAnsi"/>
        </w:rPr>
      </w:pPr>
      <w:r w:rsidRPr="005042D6">
        <w:rPr>
          <w:rFonts w:eastAsia="Times New Roman" w:cstheme="minorHAnsi"/>
        </w:rPr>
        <w:t>a)  In this Order the following expressions have the meanings hereby assigned</w:t>
      </w:r>
    </w:p>
    <w:p w:rsidR="001963AA" w:rsidRPr="005042D6" w:rsidRDefault="001963AA" w:rsidP="005042D6">
      <w:pPr>
        <w:spacing w:after="0" w:line="240" w:lineRule="auto"/>
        <w:jc w:val="both"/>
        <w:rPr>
          <w:rFonts w:eastAsia="Times New Roman" w:cstheme="minorHAnsi"/>
        </w:rPr>
      </w:pPr>
      <w:r w:rsidRPr="005042D6">
        <w:rPr>
          <w:rFonts w:eastAsia="Times New Roman" w:cstheme="minorHAnsi"/>
        </w:rPr>
        <w:t xml:space="preserve">              to them—</w:t>
      </w:r>
    </w:p>
    <w:p w:rsidR="001963AA" w:rsidRPr="005042D6" w:rsidRDefault="001963AA" w:rsidP="005042D6">
      <w:pPr>
        <w:spacing w:after="0" w:line="240" w:lineRule="auto"/>
        <w:jc w:val="both"/>
        <w:rPr>
          <w:rFonts w:eastAsia="Times New Roman" w:cstheme="minorHAnsi"/>
        </w:rPr>
      </w:pPr>
    </w:p>
    <w:p w:rsidR="001963AA" w:rsidRPr="005042D6" w:rsidRDefault="001963AA" w:rsidP="005042D6">
      <w:pPr>
        <w:tabs>
          <w:tab w:val="left" w:pos="1134"/>
        </w:tabs>
        <w:spacing w:after="0" w:line="240" w:lineRule="auto"/>
        <w:ind w:left="1134"/>
        <w:jc w:val="both"/>
        <w:rPr>
          <w:rFonts w:eastAsia="Times New Roman" w:cstheme="minorHAnsi"/>
        </w:rPr>
      </w:pPr>
      <w:r w:rsidRPr="005042D6">
        <w:rPr>
          <w:rFonts w:eastAsia="Times New Roman" w:cstheme="minorHAnsi"/>
        </w:rPr>
        <w:t>“the 1984 Act” means the Road Traffic Regulation Act 1984;</w:t>
      </w:r>
    </w:p>
    <w:p w:rsidR="001963AA" w:rsidRPr="005042D6" w:rsidRDefault="001963AA" w:rsidP="005042D6">
      <w:pPr>
        <w:tabs>
          <w:tab w:val="left" w:pos="1134"/>
          <w:tab w:val="left" w:pos="1701"/>
        </w:tabs>
        <w:spacing w:after="0" w:line="240" w:lineRule="auto"/>
        <w:ind w:left="1134"/>
        <w:jc w:val="both"/>
        <w:rPr>
          <w:rFonts w:eastAsia="Times New Roman" w:cstheme="minorHAnsi"/>
        </w:rPr>
      </w:pPr>
    </w:p>
    <w:p w:rsidR="00EB7966" w:rsidRPr="005042D6" w:rsidRDefault="001963AA" w:rsidP="005042D6">
      <w:pPr>
        <w:tabs>
          <w:tab w:val="left" w:pos="1134"/>
          <w:tab w:val="left" w:pos="1701"/>
        </w:tabs>
        <w:spacing w:after="0" w:line="240" w:lineRule="auto"/>
        <w:ind w:left="1134"/>
        <w:jc w:val="both"/>
        <w:rPr>
          <w:rFonts w:eastAsia="Times New Roman" w:cstheme="minorHAnsi"/>
        </w:rPr>
      </w:pPr>
      <w:r w:rsidRPr="005042D6">
        <w:rPr>
          <w:rFonts w:eastAsia="Times New Roman" w:cstheme="minorHAnsi"/>
        </w:rPr>
        <w:t>“Council” means East Ayrshire Council;</w:t>
      </w:r>
    </w:p>
    <w:p w:rsidR="001963AA" w:rsidRPr="005042D6" w:rsidRDefault="001963AA" w:rsidP="005042D6">
      <w:pPr>
        <w:tabs>
          <w:tab w:val="left" w:pos="1701"/>
        </w:tabs>
        <w:spacing w:after="0" w:line="240" w:lineRule="auto"/>
        <w:jc w:val="both"/>
        <w:rPr>
          <w:rFonts w:eastAsia="Times New Roman" w:cstheme="minorHAnsi"/>
        </w:rPr>
      </w:pPr>
    </w:p>
    <w:p w:rsidR="00820454" w:rsidRPr="005042D6" w:rsidRDefault="001963AA" w:rsidP="005042D6">
      <w:pPr>
        <w:spacing w:after="0" w:line="240" w:lineRule="auto"/>
        <w:ind w:left="1140"/>
        <w:jc w:val="both"/>
        <w:rPr>
          <w:rFonts w:eastAsia="Times New Roman" w:cstheme="minorHAnsi"/>
        </w:rPr>
      </w:pPr>
      <w:r w:rsidRPr="005042D6">
        <w:rPr>
          <w:rFonts w:eastAsia="Times New Roman" w:cstheme="minorHAnsi"/>
        </w:rPr>
        <w:t>“motor vehicle” unless the context otherwise requires means a mechanically propelled vehicle intended or adapted for use on roads;</w:t>
      </w:r>
    </w:p>
    <w:p w:rsidR="00820454" w:rsidRPr="005042D6" w:rsidRDefault="00820454" w:rsidP="005042D6">
      <w:pPr>
        <w:pStyle w:val="DefaultText"/>
        <w:tabs>
          <w:tab w:val="left" w:pos="1134"/>
          <w:tab w:val="left" w:pos="1701"/>
        </w:tabs>
        <w:ind w:left="1134"/>
        <w:jc w:val="both"/>
        <w:rPr>
          <w:rFonts w:asciiTheme="minorHAnsi" w:hAnsiTheme="minorHAnsi" w:cstheme="minorHAnsi"/>
          <w:sz w:val="22"/>
          <w:szCs w:val="22"/>
        </w:rPr>
      </w:pPr>
    </w:p>
    <w:p w:rsidR="00BF03E3" w:rsidRPr="005042D6" w:rsidRDefault="00820454" w:rsidP="005042D6">
      <w:pPr>
        <w:ind w:left="1140"/>
        <w:jc w:val="both"/>
        <w:rPr>
          <w:rFonts w:cstheme="minorHAnsi"/>
        </w:rPr>
      </w:pPr>
      <w:r w:rsidRPr="005042D6">
        <w:rPr>
          <w:rFonts w:cstheme="minorHAnsi"/>
        </w:rPr>
        <w:t>"pedal cycle" means a unicycle, bicycle, tricycle or cycle, not being mechanically propelled unless it is an electrically assisted pedal cycle that is not treated as a motor vehicle;</w:t>
      </w:r>
    </w:p>
    <w:p w:rsidR="001963AA" w:rsidRPr="005042D6" w:rsidRDefault="001963AA" w:rsidP="005042D6">
      <w:pPr>
        <w:tabs>
          <w:tab w:val="left" w:pos="1134"/>
          <w:tab w:val="left" w:pos="1701"/>
        </w:tabs>
        <w:spacing w:after="0" w:line="240" w:lineRule="auto"/>
        <w:ind w:left="1134"/>
        <w:jc w:val="both"/>
        <w:rPr>
          <w:rFonts w:eastAsia="Times New Roman" w:cstheme="minorHAnsi"/>
        </w:rPr>
      </w:pPr>
      <w:r w:rsidRPr="005042D6">
        <w:rPr>
          <w:rFonts w:eastAsia="Times New Roman" w:cstheme="minorHAnsi"/>
        </w:rPr>
        <w:t>“road” has the same meaning as in Section 151(1) of the Roads (Scotland) Act 1984;</w:t>
      </w:r>
    </w:p>
    <w:p w:rsidR="001963AA" w:rsidRPr="005042D6" w:rsidRDefault="001963AA" w:rsidP="005042D6">
      <w:pPr>
        <w:spacing w:after="0" w:line="240" w:lineRule="auto"/>
        <w:ind w:left="1140"/>
        <w:jc w:val="both"/>
        <w:rPr>
          <w:rFonts w:eastAsia="Times New Roman" w:cstheme="minorHAnsi"/>
        </w:rPr>
      </w:pPr>
    </w:p>
    <w:p w:rsidR="001963AA" w:rsidRPr="005042D6" w:rsidRDefault="00F96BE4" w:rsidP="005042D6">
      <w:pPr>
        <w:spacing w:after="0" w:line="240" w:lineRule="auto"/>
        <w:ind w:left="1140"/>
        <w:jc w:val="both"/>
        <w:rPr>
          <w:rFonts w:eastAsia="Times New Roman" w:cstheme="minorHAnsi"/>
        </w:rPr>
      </w:pPr>
      <w:r w:rsidRPr="005042D6">
        <w:rPr>
          <w:rFonts w:eastAsia="Times New Roman" w:cstheme="minorHAnsi"/>
        </w:rPr>
        <w:t xml:space="preserve">“Schedule” means </w:t>
      </w:r>
      <w:r w:rsidR="001963AA" w:rsidRPr="005042D6">
        <w:rPr>
          <w:rFonts w:eastAsia="Times New Roman" w:cstheme="minorHAnsi"/>
        </w:rPr>
        <w:t>Schedule</w:t>
      </w:r>
      <w:r w:rsidRPr="005042D6">
        <w:rPr>
          <w:rFonts w:eastAsia="Times New Roman" w:cstheme="minorHAnsi"/>
        </w:rPr>
        <w:t xml:space="preserve"> 1</w:t>
      </w:r>
      <w:r w:rsidR="001963AA" w:rsidRPr="005042D6">
        <w:rPr>
          <w:rFonts w:eastAsia="Times New Roman" w:cstheme="minorHAnsi"/>
        </w:rPr>
        <w:t xml:space="preserve"> annexed and signed as relative hereto;</w:t>
      </w:r>
    </w:p>
    <w:p w:rsidR="00BF03E3" w:rsidRPr="005042D6" w:rsidRDefault="00BF03E3" w:rsidP="005042D6">
      <w:pPr>
        <w:pStyle w:val="p23"/>
        <w:spacing w:line="240" w:lineRule="auto"/>
        <w:ind w:left="0" w:firstLine="0"/>
        <w:rPr>
          <w:rFonts w:asciiTheme="minorHAnsi" w:hAnsiTheme="minorHAnsi" w:cstheme="minorHAnsi"/>
          <w:sz w:val="22"/>
          <w:szCs w:val="22"/>
        </w:rPr>
      </w:pPr>
    </w:p>
    <w:p w:rsidR="001B48C5" w:rsidRPr="005042D6" w:rsidRDefault="001B48C5" w:rsidP="005042D6">
      <w:pPr>
        <w:tabs>
          <w:tab w:val="left" w:pos="1134"/>
          <w:tab w:val="left" w:pos="1701"/>
        </w:tabs>
        <w:spacing w:after="0" w:line="240" w:lineRule="auto"/>
        <w:ind w:left="1134"/>
        <w:jc w:val="both"/>
        <w:rPr>
          <w:rFonts w:eastAsia="Times New Roman" w:cstheme="minorHAnsi"/>
        </w:rPr>
      </w:pPr>
    </w:p>
    <w:p w:rsidR="001963AA" w:rsidRPr="005042D6" w:rsidRDefault="001963AA" w:rsidP="005042D6">
      <w:pPr>
        <w:numPr>
          <w:ilvl w:val="0"/>
          <w:numId w:val="4"/>
        </w:numPr>
        <w:spacing w:after="0" w:line="240" w:lineRule="auto"/>
        <w:ind w:hanging="431"/>
        <w:jc w:val="both"/>
        <w:rPr>
          <w:rFonts w:eastAsia="Times New Roman" w:cstheme="minorHAnsi"/>
        </w:rPr>
      </w:pPr>
      <w:r w:rsidRPr="005042D6">
        <w:rPr>
          <w:rFonts w:eastAsia="Times New Roman" w:cstheme="minorHAnsi"/>
        </w:rPr>
        <w:t>A reference in this Order to any enactment is a reference to that enactment as amended by any subsequent enactment or order.</w:t>
      </w:r>
    </w:p>
    <w:p w:rsidR="001963AA" w:rsidRPr="005042D6" w:rsidRDefault="001963AA" w:rsidP="005042D6">
      <w:pPr>
        <w:tabs>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570"/>
        <w:jc w:val="both"/>
        <w:rPr>
          <w:rFonts w:eastAsia="Times New Roman" w:cstheme="minorHAnsi"/>
        </w:rPr>
      </w:pPr>
    </w:p>
    <w:p w:rsidR="001963AA" w:rsidRDefault="001963AA" w:rsidP="005042D6">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431"/>
        <w:jc w:val="both"/>
        <w:rPr>
          <w:rFonts w:eastAsia="Times New Roman" w:cstheme="minorHAnsi"/>
        </w:rPr>
      </w:pPr>
      <w:r w:rsidRPr="005042D6">
        <w:rPr>
          <w:rFonts w:eastAsia="Times New Roman" w:cstheme="minorHAnsi"/>
        </w:rPr>
        <w:t>A reference in this Order to a numbered Article or Schedule is a reference to the Article or Schedule bearing that number in this Order.</w:t>
      </w:r>
    </w:p>
    <w:p w:rsidR="005042D6" w:rsidRDefault="005042D6">
      <w:pPr>
        <w:rPr>
          <w:rFonts w:eastAsia="Times New Roman" w:cstheme="minorHAnsi"/>
        </w:rPr>
      </w:pPr>
      <w:r>
        <w:rPr>
          <w:rFonts w:eastAsia="Times New Roman" w:cstheme="minorHAnsi"/>
        </w:rPr>
        <w:br w:type="page"/>
      </w:r>
    </w:p>
    <w:p w:rsidR="003C78A3" w:rsidRPr="005042D6" w:rsidRDefault="003C78A3" w:rsidP="005042D6">
      <w:pPr>
        <w:spacing w:after="0" w:line="240" w:lineRule="auto"/>
        <w:ind w:left="720" w:hanging="720"/>
        <w:jc w:val="center"/>
        <w:rPr>
          <w:rFonts w:eastAsia="Times New Roman" w:cstheme="minorHAnsi"/>
          <w:b/>
          <w:smallCaps/>
        </w:rPr>
      </w:pPr>
      <w:r w:rsidRPr="005042D6">
        <w:rPr>
          <w:rFonts w:eastAsia="Times New Roman" w:cstheme="minorHAnsi"/>
          <w:b/>
          <w:smallCaps/>
        </w:rPr>
        <w:lastRenderedPageBreak/>
        <w:t>Part II</w:t>
      </w:r>
    </w:p>
    <w:p w:rsidR="003C78A3" w:rsidRPr="005042D6" w:rsidRDefault="003C78A3" w:rsidP="005042D6">
      <w:pPr>
        <w:spacing w:after="0" w:line="240" w:lineRule="auto"/>
        <w:ind w:left="720" w:hanging="720"/>
        <w:jc w:val="both"/>
        <w:rPr>
          <w:rFonts w:eastAsia="Times New Roman" w:cstheme="minorHAnsi"/>
          <w:b/>
          <w:smallCaps/>
        </w:rPr>
      </w:pPr>
    </w:p>
    <w:p w:rsidR="003C78A3" w:rsidRPr="005042D6" w:rsidRDefault="0007378D" w:rsidP="005042D6">
      <w:pPr>
        <w:tabs>
          <w:tab w:val="left" w:pos="2989"/>
          <w:tab w:val="center" w:pos="4157"/>
        </w:tabs>
        <w:spacing w:after="0" w:line="240" w:lineRule="auto"/>
        <w:jc w:val="center"/>
        <w:rPr>
          <w:rFonts w:eastAsia="Times New Roman" w:cstheme="minorHAnsi"/>
          <w:b/>
          <w:smallCaps/>
        </w:rPr>
      </w:pPr>
      <w:r w:rsidRPr="005042D6">
        <w:rPr>
          <w:rFonts w:eastAsia="Times New Roman" w:cstheme="minorHAnsi"/>
          <w:b/>
          <w:smallCaps/>
        </w:rPr>
        <w:t>Prohibition of Motor Vehicles</w:t>
      </w:r>
    </w:p>
    <w:p w:rsidR="003C78A3" w:rsidRPr="005042D6" w:rsidRDefault="003C78A3" w:rsidP="005042D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rPr>
      </w:pPr>
    </w:p>
    <w:p w:rsidR="006F037F" w:rsidRPr="005042D6" w:rsidRDefault="006F037F" w:rsidP="005042D6">
      <w:pPr>
        <w:pStyle w:val="BodyText"/>
        <w:tabs>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i/>
          <w:sz w:val="22"/>
          <w:szCs w:val="22"/>
        </w:rPr>
      </w:pPr>
      <w:r w:rsidRPr="005042D6">
        <w:rPr>
          <w:rFonts w:asciiTheme="minorHAnsi" w:hAnsiTheme="minorHAnsi" w:cstheme="minorHAnsi"/>
          <w:i/>
          <w:sz w:val="22"/>
          <w:szCs w:val="22"/>
        </w:rPr>
        <w:t>Prohibition of motor vehicles</w:t>
      </w:r>
    </w:p>
    <w:p w:rsidR="006F037F" w:rsidRPr="005042D6" w:rsidRDefault="006F037F" w:rsidP="005042D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rPr>
      </w:pPr>
    </w:p>
    <w:p w:rsidR="003C78A3" w:rsidRPr="005042D6" w:rsidRDefault="003C78A3" w:rsidP="005042D6">
      <w:pPr>
        <w:spacing w:after="240" w:line="240" w:lineRule="auto"/>
        <w:ind w:left="567" w:hanging="567"/>
        <w:jc w:val="both"/>
        <w:rPr>
          <w:rFonts w:eastAsia="Times New Roman" w:cstheme="minorHAnsi"/>
        </w:rPr>
      </w:pPr>
      <w:r w:rsidRPr="005042D6">
        <w:rPr>
          <w:rFonts w:eastAsia="Times New Roman" w:cstheme="minorHAnsi"/>
        </w:rPr>
        <w:t>3</w:t>
      </w:r>
      <w:r w:rsidRPr="005042D6">
        <w:rPr>
          <w:rFonts w:eastAsia="Times New Roman" w:cstheme="minorHAnsi"/>
        </w:rPr>
        <w:tab/>
      </w:r>
      <w:r w:rsidR="00347A7E" w:rsidRPr="005042D6">
        <w:rPr>
          <w:rFonts w:eastAsia="Times New Roman" w:cstheme="minorHAnsi"/>
        </w:rPr>
        <w:t xml:space="preserve">Save </w:t>
      </w:r>
      <w:r w:rsidR="003A44A3" w:rsidRPr="005042D6">
        <w:rPr>
          <w:rFonts w:eastAsia="Times New Roman" w:cstheme="minorHAnsi"/>
        </w:rPr>
        <w:t>as provided in Articles 4</w:t>
      </w:r>
      <w:r w:rsidR="00347A7E" w:rsidRPr="005042D6">
        <w:rPr>
          <w:rFonts w:eastAsia="Times New Roman" w:cstheme="minorHAnsi"/>
        </w:rPr>
        <w:t xml:space="preserve"> </w:t>
      </w:r>
      <w:r w:rsidR="003A44A3" w:rsidRPr="005042D6">
        <w:rPr>
          <w:rFonts w:eastAsia="Times New Roman" w:cstheme="minorHAnsi"/>
        </w:rPr>
        <w:t xml:space="preserve">and 5 </w:t>
      </w:r>
      <w:r w:rsidR="00347A7E" w:rsidRPr="005042D6">
        <w:rPr>
          <w:rFonts w:eastAsia="Times New Roman" w:cstheme="minorHAnsi"/>
        </w:rPr>
        <w:t>n</w:t>
      </w:r>
      <w:r w:rsidRPr="005042D6">
        <w:rPr>
          <w:rFonts w:eastAsia="Times New Roman" w:cstheme="minorHAnsi"/>
        </w:rPr>
        <w:t xml:space="preserve">o person shall, except upon the direction or with the permission of a police constable in uniform, cause or permit any motor vehicle to be driven </w:t>
      </w:r>
      <w:r w:rsidR="00BE522B" w:rsidRPr="005042D6">
        <w:rPr>
          <w:rFonts w:eastAsia="Times New Roman" w:cstheme="minorHAnsi"/>
        </w:rPr>
        <w:t xml:space="preserve">so as to </w:t>
      </w:r>
      <w:r w:rsidR="003A44A3" w:rsidRPr="005042D6">
        <w:rPr>
          <w:rFonts w:eastAsia="Times New Roman" w:cstheme="minorHAnsi"/>
        </w:rPr>
        <w:t xml:space="preserve">enter or </w:t>
      </w:r>
      <w:r w:rsidR="0007378D" w:rsidRPr="005042D6">
        <w:rPr>
          <w:rFonts w:eastAsia="Times New Roman" w:cstheme="minorHAnsi"/>
        </w:rPr>
        <w:t>pass through</w:t>
      </w:r>
      <w:r w:rsidR="00BE522B" w:rsidRPr="005042D6">
        <w:rPr>
          <w:rFonts w:eastAsia="Times New Roman" w:cstheme="minorHAnsi"/>
        </w:rPr>
        <w:t xml:space="preserve"> </w:t>
      </w:r>
      <w:r w:rsidR="0007378D" w:rsidRPr="005042D6">
        <w:rPr>
          <w:rFonts w:eastAsia="Times New Roman" w:cstheme="minorHAnsi"/>
        </w:rPr>
        <w:t>the</w:t>
      </w:r>
      <w:r w:rsidR="003A44A3" w:rsidRPr="005042D6">
        <w:rPr>
          <w:rFonts w:eastAsia="Times New Roman" w:cstheme="minorHAnsi"/>
        </w:rPr>
        <w:t xml:space="preserve"> lengths</w:t>
      </w:r>
      <w:r w:rsidR="0007378D" w:rsidRPr="005042D6">
        <w:rPr>
          <w:rFonts w:eastAsia="Times New Roman" w:cstheme="minorHAnsi"/>
        </w:rPr>
        <w:t xml:space="preserve"> of</w:t>
      </w:r>
      <w:r w:rsidRPr="005042D6">
        <w:rPr>
          <w:rFonts w:eastAsia="Times New Roman" w:cstheme="minorHAnsi"/>
        </w:rPr>
        <w:t xml:space="preserve"> road </w:t>
      </w:r>
      <w:r w:rsidR="002877EE" w:rsidRPr="005042D6">
        <w:rPr>
          <w:rFonts w:eastAsia="Times New Roman" w:cstheme="minorHAnsi"/>
        </w:rPr>
        <w:t>as specified in Schedule 1.</w:t>
      </w:r>
    </w:p>
    <w:p w:rsidR="00347A7E" w:rsidRPr="005042D6" w:rsidRDefault="00347A7E" w:rsidP="005042D6">
      <w:pPr>
        <w:spacing w:after="240" w:line="240" w:lineRule="auto"/>
        <w:ind w:left="567" w:hanging="567"/>
        <w:jc w:val="both"/>
        <w:rPr>
          <w:rFonts w:eastAsia="Times New Roman" w:cstheme="minorHAnsi"/>
        </w:rPr>
      </w:pPr>
      <w:r w:rsidRPr="005042D6">
        <w:rPr>
          <w:rFonts w:eastAsia="Times New Roman" w:cstheme="minorHAnsi"/>
        </w:rPr>
        <w:t>4.</w:t>
      </w:r>
      <w:r w:rsidRPr="005042D6">
        <w:rPr>
          <w:rFonts w:eastAsia="Times New Roman" w:cstheme="minorHAnsi"/>
        </w:rPr>
        <w:tab/>
        <w:t xml:space="preserve">Nothing in Article 3 shall apply as to prevent a person from </w:t>
      </w:r>
      <w:r w:rsidR="00FD4D08" w:rsidRPr="005042D6">
        <w:rPr>
          <w:rFonts w:eastAsia="Times New Roman" w:cstheme="minorHAnsi"/>
        </w:rPr>
        <w:t>causing</w:t>
      </w:r>
      <w:r w:rsidRPr="005042D6">
        <w:rPr>
          <w:rFonts w:eastAsia="Times New Roman" w:cstheme="minorHAnsi"/>
        </w:rPr>
        <w:t xml:space="preserve"> or permitting a motor vehicl</w:t>
      </w:r>
      <w:r w:rsidR="003A44A3" w:rsidRPr="005042D6">
        <w:rPr>
          <w:rFonts w:eastAsia="Times New Roman" w:cstheme="minorHAnsi"/>
        </w:rPr>
        <w:t>es to be so driven;</w:t>
      </w:r>
    </w:p>
    <w:p w:rsidR="003A44A3" w:rsidRPr="005042D6" w:rsidRDefault="00FD4D08" w:rsidP="005042D6">
      <w:pPr>
        <w:pStyle w:val="ListParagraph"/>
        <w:spacing w:after="0" w:line="240" w:lineRule="auto"/>
        <w:ind w:left="1560" w:hanging="567"/>
        <w:jc w:val="both"/>
        <w:rPr>
          <w:rFonts w:eastAsia="Times New Roman" w:cstheme="minorHAnsi"/>
        </w:rPr>
      </w:pPr>
      <w:r w:rsidRPr="005042D6">
        <w:rPr>
          <w:rFonts w:eastAsia="Times New Roman" w:cstheme="minorHAnsi"/>
        </w:rPr>
        <w:t xml:space="preserve">(a) </w:t>
      </w:r>
      <w:r w:rsidR="005042D6">
        <w:rPr>
          <w:rFonts w:eastAsia="Times New Roman" w:cstheme="minorHAnsi"/>
        </w:rPr>
        <w:tab/>
      </w:r>
      <w:r w:rsidR="003A44A3" w:rsidRPr="005042D6">
        <w:rPr>
          <w:rFonts w:eastAsia="Times New Roman" w:cstheme="minorHAnsi"/>
        </w:rPr>
        <w:t>to enable the motor vehicle, if it cannot conveniently be used for such purposes in any other road, to be used in pursuance of statutory powers and duties and in particular, but without prejudice to the generality of the foregoing, to enable the vehicle to be used in connection with police, fire &amp; rescue and ambulance purposes;</w:t>
      </w:r>
    </w:p>
    <w:p w:rsidR="003A44A3" w:rsidRPr="005042D6" w:rsidRDefault="003A44A3" w:rsidP="005042D6">
      <w:pPr>
        <w:pStyle w:val="ListParagraph"/>
        <w:spacing w:after="0" w:line="240" w:lineRule="auto"/>
        <w:ind w:left="1290"/>
        <w:jc w:val="both"/>
        <w:rPr>
          <w:rFonts w:eastAsia="Times New Roman" w:cstheme="minorHAnsi"/>
        </w:rPr>
      </w:pPr>
    </w:p>
    <w:p w:rsidR="00FD4D08" w:rsidRDefault="003A44A3" w:rsidP="005042D6">
      <w:pPr>
        <w:spacing w:after="240" w:line="240" w:lineRule="auto"/>
        <w:ind w:left="567" w:hanging="567"/>
        <w:jc w:val="both"/>
        <w:rPr>
          <w:rFonts w:eastAsia="Times New Roman" w:cstheme="minorHAnsi"/>
        </w:rPr>
      </w:pPr>
      <w:r w:rsidRPr="005042D6">
        <w:rPr>
          <w:rFonts w:eastAsia="Times New Roman" w:cstheme="minorHAnsi"/>
        </w:rPr>
        <w:t xml:space="preserve">5. </w:t>
      </w:r>
      <w:r w:rsidRPr="005042D6">
        <w:rPr>
          <w:rFonts w:eastAsia="Times New Roman" w:cstheme="minorHAnsi"/>
        </w:rPr>
        <w:tab/>
        <w:t>Nothing in Article 3 shall apply to a pedal cycle</w:t>
      </w:r>
    </w:p>
    <w:p w:rsidR="00680533" w:rsidRDefault="00680533" w:rsidP="00680533">
      <w:pPr>
        <w:spacing w:after="0" w:line="240" w:lineRule="auto"/>
        <w:jc w:val="both"/>
        <w:rPr>
          <w:rFonts w:eastAsia="Times New Roman" w:cstheme="minorHAnsi"/>
        </w:rPr>
      </w:pPr>
    </w:p>
    <w:p w:rsidR="00680533" w:rsidRPr="00680533" w:rsidRDefault="00680533" w:rsidP="00680533">
      <w:pPr>
        <w:spacing w:after="240" w:line="240" w:lineRule="auto"/>
        <w:jc w:val="both"/>
        <w:rPr>
          <w:rFonts w:eastAsia="Times New Roman" w:cstheme="minorHAnsi"/>
          <w:i/>
        </w:rPr>
      </w:pPr>
      <w:r w:rsidRPr="00680533">
        <w:rPr>
          <w:rFonts w:eastAsia="Times New Roman" w:cstheme="minorHAnsi"/>
          <w:i/>
        </w:rPr>
        <w:t>Power to modify or suspend the Order</w:t>
      </w:r>
    </w:p>
    <w:p w:rsidR="00680533" w:rsidRPr="00680533" w:rsidRDefault="00680533" w:rsidP="00680533">
      <w:pPr>
        <w:spacing w:after="240" w:line="240" w:lineRule="auto"/>
        <w:ind w:left="567" w:hanging="567"/>
        <w:jc w:val="both"/>
        <w:rPr>
          <w:rFonts w:eastAsia="Times New Roman" w:cstheme="minorHAnsi"/>
        </w:rPr>
      </w:pPr>
      <w:r>
        <w:rPr>
          <w:rFonts w:eastAsia="Times New Roman" w:cstheme="minorHAnsi"/>
        </w:rPr>
        <w:t xml:space="preserve">6. </w:t>
      </w:r>
      <w:r>
        <w:rPr>
          <w:rFonts w:eastAsia="Times New Roman" w:cstheme="minorHAnsi"/>
        </w:rPr>
        <w:tab/>
        <w:t xml:space="preserve">Any person duly authorised by the Council may </w:t>
      </w:r>
      <w:r w:rsidRPr="00680533">
        <w:rPr>
          <w:rFonts w:eastAsia="Times New Roman" w:cstheme="minorHAnsi"/>
        </w:rPr>
        <w:t>modify o</w:t>
      </w:r>
      <w:r>
        <w:rPr>
          <w:rFonts w:eastAsia="Times New Roman" w:cstheme="minorHAnsi"/>
        </w:rPr>
        <w:t>r suspend the operation of the O</w:t>
      </w:r>
      <w:r w:rsidRPr="00680533">
        <w:rPr>
          <w:rFonts w:eastAsia="Times New Roman" w:cstheme="minorHAnsi"/>
        </w:rPr>
        <w:t>rder or any provision of it if it appears to him</w:t>
      </w:r>
      <w:r>
        <w:rPr>
          <w:rFonts w:eastAsia="Times New Roman" w:cstheme="minorHAnsi"/>
        </w:rPr>
        <w:t xml:space="preserve"> or her</w:t>
      </w:r>
      <w:r w:rsidRPr="00680533">
        <w:rPr>
          <w:rFonts w:eastAsia="Times New Roman" w:cstheme="minorHAnsi"/>
        </w:rPr>
        <w:t xml:space="preserve"> essential—</w:t>
      </w:r>
    </w:p>
    <w:p w:rsidR="00680533" w:rsidRPr="00680533" w:rsidRDefault="00680533" w:rsidP="00680533">
      <w:pPr>
        <w:spacing w:after="240" w:line="240" w:lineRule="auto"/>
        <w:ind w:left="1560" w:hanging="567"/>
        <w:jc w:val="both"/>
        <w:rPr>
          <w:rFonts w:eastAsia="Times New Roman" w:cstheme="minorHAnsi"/>
        </w:rPr>
      </w:pPr>
      <w:r w:rsidRPr="00680533">
        <w:rPr>
          <w:rFonts w:eastAsia="Times New Roman" w:cstheme="minorHAnsi"/>
        </w:rPr>
        <w:t>(a)</w:t>
      </w:r>
      <w:r>
        <w:rPr>
          <w:rFonts w:eastAsia="Times New Roman" w:cstheme="minorHAnsi"/>
        </w:rPr>
        <w:tab/>
      </w:r>
      <w:r w:rsidRPr="00680533">
        <w:rPr>
          <w:rFonts w:eastAsia="Times New Roman" w:cstheme="minorHAnsi"/>
        </w:rPr>
        <w:t>in the interests of the expeditious, convenient and safe movement of traffic,</w:t>
      </w:r>
    </w:p>
    <w:p w:rsidR="00680533" w:rsidRPr="00680533" w:rsidRDefault="00680533" w:rsidP="00680533">
      <w:pPr>
        <w:spacing w:after="240" w:line="240" w:lineRule="auto"/>
        <w:ind w:left="1560" w:hanging="567"/>
        <w:jc w:val="both"/>
        <w:rPr>
          <w:rFonts w:eastAsia="Times New Roman" w:cstheme="minorHAnsi"/>
        </w:rPr>
      </w:pPr>
      <w:r w:rsidRPr="00680533">
        <w:rPr>
          <w:rFonts w:eastAsia="Times New Roman" w:cstheme="minorHAnsi"/>
        </w:rPr>
        <w:t>(b)</w:t>
      </w:r>
      <w:r>
        <w:rPr>
          <w:rFonts w:eastAsia="Times New Roman" w:cstheme="minorHAnsi"/>
        </w:rPr>
        <w:tab/>
      </w:r>
      <w:r w:rsidRPr="00680533">
        <w:rPr>
          <w:rFonts w:eastAsia="Times New Roman" w:cstheme="minorHAnsi"/>
        </w:rPr>
        <w:t>in the interests of providing suitable and adequate on-street parking facilities, or</w:t>
      </w:r>
    </w:p>
    <w:p w:rsidR="00680533" w:rsidRPr="005042D6" w:rsidRDefault="00680533" w:rsidP="00680533">
      <w:pPr>
        <w:spacing w:after="240" w:line="240" w:lineRule="auto"/>
        <w:ind w:left="1560" w:hanging="567"/>
        <w:jc w:val="both"/>
        <w:rPr>
          <w:rFonts w:eastAsia="Times New Roman" w:cstheme="minorHAnsi"/>
        </w:rPr>
      </w:pPr>
      <w:r w:rsidRPr="00680533">
        <w:rPr>
          <w:rFonts w:eastAsia="Times New Roman" w:cstheme="minorHAnsi"/>
        </w:rPr>
        <w:t>(c)</w:t>
      </w:r>
      <w:r>
        <w:rPr>
          <w:rFonts w:eastAsia="Times New Roman" w:cstheme="minorHAnsi"/>
        </w:rPr>
        <w:tab/>
      </w:r>
      <w:r w:rsidRPr="00680533">
        <w:rPr>
          <w:rFonts w:eastAsia="Times New Roman" w:cstheme="minorHAnsi"/>
        </w:rPr>
        <w:t xml:space="preserve">for preserving or improving the amenities of the area through </w:t>
      </w:r>
      <w:r>
        <w:rPr>
          <w:rFonts w:eastAsia="Times New Roman" w:cstheme="minorHAnsi"/>
        </w:rPr>
        <w:t>which any road affected by the O</w:t>
      </w:r>
      <w:bookmarkStart w:id="0" w:name="_GoBack"/>
      <w:bookmarkEnd w:id="0"/>
      <w:r w:rsidRPr="00680533">
        <w:rPr>
          <w:rFonts w:eastAsia="Times New Roman" w:cstheme="minorHAnsi"/>
        </w:rPr>
        <w:t>rder runs.</w:t>
      </w:r>
      <w:r>
        <w:rPr>
          <w:rFonts w:eastAsia="Times New Roman" w:cstheme="minorHAnsi"/>
        </w:rPr>
        <w:t xml:space="preserve"> </w:t>
      </w:r>
      <w:r w:rsidRPr="00680533">
        <w:rPr>
          <w:rFonts w:eastAsia="Times New Roman" w:cstheme="minorHAnsi"/>
        </w:rPr>
        <w:t>The power conferred by such a provision shall be exercised only after consulting the appropriate chief officer of police and giving such public notice as the Secretary of State may direct.</w:t>
      </w:r>
    </w:p>
    <w:p w:rsidR="003C78A3" w:rsidRPr="005042D6" w:rsidRDefault="003C78A3" w:rsidP="005042D6">
      <w:pPr>
        <w:spacing w:after="0" w:line="240" w:lineRule="auto"/>
        <w:jc w:val="both"/>
        <w:rPr>
          <w:rFonts w:eastAsia="Times New Roman" w:cstheme="minorHAnsi"/>
        </w:rPr>
      </w:pPr>
    </w:p>
    <w:p w:rsidR="003C78A3" w:rsidRPr="005042D6" w:rsidRDefault="003C78A3" w:rsidP="005042D6">
      <w:pPr>
        <w:spacing w:after="0" w:line="240" w:lineRule="auto"/>
        <w:jc w:val="both"/>
        <w:rPr>
          <w:rFonts w:eastAsia="Times New Roman" w:cstheme="minorHAnsi"/>
          <w:lang w:val="en-US" w:eastAsia="en-GB"/>
        </w:rPr>
      </w:pPr>
      <w:r w:rsidRPr="005042D6">
        <w:rPr>
          <w:rFonts w:eastAsia="Times New Roman" w:cstheme="minorHAnsi"/>
          <w:lang w:val="en-US" w:eastAsia="en-GB"/>
        </w:rPr>
        <w:t xml:space="preserve">Sealed with the Common Seal of East Ayrshire Council and subscribed for </w:t>
      </w:r>
      <w:r w:rsidR="004B0F68" w:rsidRPr="005042D6">
        <w:rPr>
          <w:rFonts w:eastAsia="Times New Roman" w:cstheme="minorHAnsi"/>
          <w:lang w:val="en-US" w:eastAsia="en-GB"/>
        </w:rPr>
        <w:t>it and on its</w:t>
      </w:r>
      <w:r w:rsidRPr="005042D6">
        <w:rPr>
          <w:rFonts w:eastAsia="Times New Roman" w:cstheme="minorHAnsi"/>
          <w:lang w:val="en-US" w:eastAsia="en-GB"/>
        </w:rPr>
        <w:t xml:space="preserve"> behalf by David</w:t>
      </w:r>
      <w:r w:rsidR="004B0F68" w:rsidRPr="005042D6">
        <w:rPr>
          <w:rFonts w:eastAsia="Times New Roman" w:cstheme="minorHAnsi"/>
          <w:lang w:val="en-US" w:eastAsia="en-GB"/>
        </w:rPr>
        <w:t xml:space="preserve"> John</w:t>
      </w:r>
      <w:r w:rsidRPr="005042D6">
        <w:rPr>
          <w:rFonts w:eastAsia="Times New Roman" w:cstheme="minorHAnsi"/>
          <w:lang w:val="en-US" w:eastAsia="en-GB"/>
        </w:rPr>
        <w:t xml:space="preserve"> Mitchell, </w:t>
      </w:r>
      <w:r w:rsidR="00E14DB0" w:rsidRPr="005042D6">
        <w:rPr>
          <w:rFonts w:eastAsia="Times New Roman" w:cstheme="minorHAnsi"/>
          <w:lang w:val="en-US" w:eastAsia="en-GB"/>
        </w:rPr>
        <w:t>Proper</w:t>
      </w:r>
      <w:r w:rsidRPr="005042D6">
        <w:rPr>
          <w:rFonts w:eastAsia="Times New Roman" w:cstheme="minorHAnsi"/>
          <w:lang w:val="en-US" w:eastAsia="en-GB"/>
        </w:rPr>
        <w:t xml:space="preserve"> Officer </w:t>
      </w:r>
      <w:r w:rsidR="004B0F68" w:rsidRPr="005042D6">
        <w:rPr>
          <w:rFonts w:eastAsia="Times New Roman" w:cstheme="minorHAnsi"/>
          <w:lang w:val="en-US" w:eastAsia="en-GB"/>
        </w:rPr>
        <w:t xml:space="preserve">and Solicitor to the Council </w:t>
      </w:r>
      <w:r w:rsidR="008A300E" w:rsidRPr="005042D6">
        <w:rPr>
          <w:rFonts w:eastAsia="Times New Roman" w:cstheme="minorHAnsi"/>
          <w:lang w:val="en-US" w:eastAsia="en-GB"/>
        </w:rPr>
        <w:t>at Kilmarnock on the xxx</w:t>
      </w:r>
      <w:r w:rsidRPr="005042D6">
        <w:rPr>
          <w:rFonts w:eastAsia="Times New Roman" w:cstheme="minorHAnsi"/>
          <w:lang w:val="en-US" w:eastAsia="en-GB"/>
        </w:rPr>
        <w:t xml:space="preserve"> </w:t>
      </w:r>
    </w:p>
    <w:p w:rsidR="003C78A3" w:rsidRPr="005042D6" w:rsidRDefault="003C78A3" w:rsidP="005042D6">
      <w:pPr>
        <w:spacing w:after="0" w:line="240" w:lineRule="auto"/>
        <w:jc w:val="both"/>
        <w:rPr>
          <w:rFonts w:eastAsia="Times New Roman" w:cstheme="minorHAnsi"/>
          <w:lang w:val="en-US" w:eastAsia="en-GB"/>
        </w:rPr>
      </w:pPr>
    </w:p>
    <w:p w:rsidR="003C78A3" w:rsidRPr="005042D6" w:rsidRDefault="003C78A3" w:rsidP="005042D6">
      <w:pPr>
        <w:spacing w:after="0" w:line="240" w:lineRule="auto"/>
        <w:jc w:val="both"/>
        <w:rPr>
          <w:rFonts w:eastAsia="Times New Roman" w:cstheme="minorHAnsi"/>
        </w:rPr>
      </w:pPr>
    </w:p>
    <w:p w:rsidR="003C78A3" w:rsidRPr="005042D6" w:rsidRDefault="003C78A3" w:rsidP="005042D6">
      <w:pPr>
        <w:spacing w:after="0" w:line="240" w:lineRule="auto"/>
        <w:jc w:val="both"/>
        <w:rPr>
          <w:rFonts w:eastAsia="Times New Roman" w:cstheme="minorHAnsi"/>
        </w:rPr>
      </w:pPr>
      <w:r w:rsidRPr="005042D6">
        <w:rPr>
          <w:rFonts w:eastAsia="Times New Roman" w:cstheme="minorHAnsi"/>
        </w:rPr>
        <w:tab/>
      </w:r>
      <w:r w:rsidRPr="005042D6">
        <w:rPr>
          <w:rFonts w:eastAsia="Times New Roman" w:cstheme="minorHAnsi"/>
        </w:rPr>
        <w:tab/>
      </w:r>
      <w:r w:rsidRPr="005042D6">
        <w:rPr>
          <w:rFonts w:eastAsia="Times New Roman" w:cstheme="minorHAnsi"/>
        </w:rPr>
        <w:tab/>
      </w:r>
      <w:r w:rsidRPr="005042D6">
        <w:rPr>
          <w:rFonts w:eastAsia="Times New Roman" w:cstheme="minorHAnsi"/>
        </w:rPr>
        <w:tab/>
      </w:r>
      <w:r w:rsidRPr="005042D6">
        <w:rPr>
          <w:rFonts w:eastAsia="Times New Roman" w:cstheme="minorHAnsi"/>
        </w:rPr>
        <w:tab/>
      </w:r>
      <w:r w:rsidRPr="005042D6">
        <w:rPr>
          <w:rFonts w:eastAsia="Times New Roman" w:cstheme="minorHAnsi"/>
        </w:rPr>
        <w:tab/>
        <w:t>Signed ..............................................</w:t>
      </w:r>
    </w:p>
    <w:p w:rsidR="003C78A3" w:rsidRPr="005042D6" w:rsidRDefault="003C78A3" w:rsidP="005042D6">
      <w:pPr>
        <w:spacing w:after="0" w:line="240" w:lineRule="auto"/>
        <w:jc w:val="both"/>
        <w:rPr>
          <w:rFonts w:eastAsia="Times New Roman" w:cstheme="minorHAnsi"/>
        </w:rPr>
      </w:pPr>
    </w:p>
    <w:p w:rsidR="003C78A3" w:rsidRPr="005042D6" w:rsidRDefault="003C78A3" w:rsidP="005042D6">
      <w:pPr>
        <w:spacing w:after="0" w:line="240" w:lineRule="auto"/>
        <w:jc w:val="both"/>
        <w:rPr>
          <w:rFonts w:eastAsia="Times New Roman" w:cstheme="minorHAnsi"/>
        </w:rPr>
      </w:pPr>
      <w:r w:rsidRPr="005042D6">
        <w:rPr>
          <w:rFonts w:eastAsia="Times New Roman" w:cstheme="minorHAnsi"/>
        </w:rPr>
        <w:tab/>
      </w:r>
      <w:r w:rsidRPr="005042D6">
        <w:rPr>
          <w:rFonts w:eastAsia="Times New Roman" w:cstheme="minorHAnsi"/>
        </w:rPr>
        <w:tab/>
      </w:r>
      <w:r w:rsidRPr="005042D6">
        <w:rPr>
          <w:rFonts w:eastAsia="Times New Roman" w:cstheme="minorHAnsi"/>
        </w:rPr>
        <w:tab/>
      </w:r>
      <w:r w:rsidRPr="005042D6">
        <w:rPr>
          <w:rFonts w:eastAsia="Times New Roman" w:cstheme="minorHAnsi"/>
        </w:rPr>
        <w:tab/>
      </w:r>
      <w:r w:rsidRPr="005042D6">
        <w:rPr>
          <w:rFonts w:eastAsia="Times New Roman" w:cstheme="minorHAnsi"/>
        </w:rPr>
        <w:tab/>
      </w:r>
      <w:r w:rsidRPr="005042D6">
        <w:rPr>
          <w:rFonts w:eastAsia="Times New Roman" w:cstheme="minorHAnsi"/>
        </w:rPr>
        <w:tab/>
        <w:t>Dated.................................................</w:t>
      </w:r>
    </w:p>
    <w:p w:rsidR="003C78A3" w:rsidRPr="005042D6" w:rsidRDefault="003C78A3" w:rsidP="005042D6">
      <w:pPr>
        <w:tabs>
          <w:tab w:val="left" w:pos="1134"/>
          <w:tab w:val="left" w:pos="1418"/>
        </w:tabs>
        <w:spacing w:after="0" w:line="240" w:lineRule="auto"/>
        <w:ind w:left="1418" w:hanging="851"/>
        <w:jc w:val="both"/>
        <w:rPr>
          <w:rFonts w:eastAsia="Times New Roman" w:cstheme="minorHAnsi"/>
        </w:rPr>
      </w:pPr>
      <w:r w:rsidRPr="005042D6">
        <w:rPr>
          <w:rFonts w:eastAsia="Times New Roman" w:cstheme="minorHAnsi"/>
        </w:rPr>
        <w:br w:type="page"/>
      </w:r>
    </w:p>
    <w:p w:rsidR="004B0F68" w:rsidRPr="005042D6" w:rsidRDefault="004B0F68" w:rsidP="005042D6">
      <w:pPr>
        <w:jc w:val="both"/>
        <w:rPr>
          <w:rFonts w:cstheme="minorHAnsi"/>
          <w:i/>
        </w:rPr>
      </w:pPr>
      <w:r w:rsidRPr="005042D6">
        <w:rPr>
          <w:rFonts w:cstheme="minorHAnsi"/>
          <w:i/>
        </w:rPr>
        <w:lastRenderedPageBreak/>
        <w:t>This is Schedule 1 referred to in the foregoing</w:t>
      </w:r>
      <w:r w:rsidRPr="005042D6">
        <w:rPr>
          <w:rFonts w:cstheme="minorHAnsi"/>
        </w:rPr>
        <w:t xml:space="preserve"> </w:t>
      </w:r>
      <w:r w:rsidRPr="005042D6">
        <w:rPr>
          <w:rFonts w:cstheme="minorHAnsi"/>
          <w:i/>
        </w:rPr>
        <w:t>East Ayrshire Council (</w:t>
      </w:r>
      <w:r w:rsidR="00F96BE4" w:rsidRPr="005042D6">
        <w:rPr>
          <w:rFonts w:cstheme="minorHAnsi"/>
          <w:i/>
        </w:rPr>
        <w:t>Prestwick Place and Muirfield Drive, Kilmarnock) (Prohibition of Motor Vehicles) Experimental Order 2022</w:t>
      </w:r>
      <w:r w:rsidRPr="005042D6">
        <w:rPr>
          <w:rFonts w:cstheme="minorHAnsi"/>
          <w:i/>
        </w:rPr>
        <w:t>.</w:t>
      </w:r>
    </w:p>
    <w:p w:rsidR="004B0F68" w:rsidRPr="005042D6" w:rsidRDefault="004B0F68" w:rsidP="005042D6">
      <w:pPr>
        <w:jc w:val="both"/>
        <w:rPr>
          <w:rFonts w:cstheme="minorHAnsi"/>
          <w:i/>
        </w:rPr>
      </w:pPr>
    </w:p>
    <w:p w:rsidR="004B0F68" w:rsidRPr="005042D6" w:rsidRDefault="004B0F68" w:rsidP="005042D6">
      <w:pPr>
        <w:jc w:val="both"/>
        <w:rPr>
          <w:rFonts w:cstheme="minorHAnsi"/>
          <w:i/>
        </w:rPr>
      </w:pPr>
    </w:p>
    <w:p w:rsidR="004B0F68" w:rsidRPr="005042D6" w:rsidRDefault="004B0F68" w:rsidP="005042D6">
      <w:pPr>
        <w:jc w:val="center"/>
        <w:rPr>
          <w:rFonts w:cstheme="minorHAnsi"/>
          <w:b/>
          <w:u w:val="single"/>
        </w:rPr>
      </w:pPr>
      <w:r w:rsidRPr="005042D6">
        <w:rPr>
          <w:rFonts w:cstheme="minorHAnsi"/>
          <w:b/>
          <w:u w:val="single"/>
        </w:rPr>
        <w:t>SCHEDULE 1</w:t>
      </w:r>
    </w:p>
    <w:p w:rsidR="004B0F68" w:rsidRPr="005042D6" w:rsidRDefault="004B0F68" w:rsidP="005042D6">
      <w:pPr>
        <w:pStyle w:val="BodyTextIndent"/>
        <w:ind w:left="0"/>
        <w:jc w:val="both"/>
        <w:rPr>
          <w:rFonts w:cstheme="minorHAnsi"/>
          <w:u w:val="single"/>
        </w:rPr>
      </w:pPr>
    </w:p>
    <w:p w:rsidR="00F96BE4" w:rsidRPr="005042D6" w:rsidRDefault="00F96BE4" w:rsidP="005042D6">
      <w:pPr>
        <w:pStyle w:val="BodyTextIndent"/>
        <w:ind w:left="0"/>
        <w:jc w:val="center"/>
        <w:rPr>
          <w:rFonts w:cstheme="minorHAnsi"/>
          <w:u w:val="single"/>
        </w:rPr>
      </w:pPr>
      <w:r w:rsidRPr="005042D6">
        <w:rPr>
          <w:rFonts w:cstheme="minorHAnsi"/>
          <w:u w:val="single"/>
        </w:rPr>
        <w:t>POINT RESTRICTIONS</w:t>
      </w:r>
    </w:p>
    <w:p w:rsidR="00F96BE4" w:rsidRPr="005042D6" w:rsidRDefault="004B0F68" w:rsidP="005042D6">
      <w:pPr>
        <w:pStyle w:val="BodyTextIndent"/>
        <w:ind w:left="0"/>
        <w:jc w:val="center"/>
        <w:rPr>
          <w:rFonts w:cstheme="minorHAnsi"/>
          <w:u w:val="single"/>
        </w:rPr>
      </w:pPr>
      <w:r w:rsidRPr="005042D6">
        <w:rPr>
          <w:rFonts w:cstheme="minorHAnsi"/>
          <w:u w:val="single"/>
        </w:rPr>
        <w:t>MOTOR VEHICLES PROHIBITED</w:t>
      </w:r>
    </w:p>
    <w:p w:rsidR="002E7EB7" w:rsidRPr="005042D6" w:rsidRDefault="004B0F68" w:rsidP="005042D6">
      <w:pPr>
        <w:pStyle w:val="BodyTextIndent"/>
        <w:ind w:left="0"/>
        <w:jc w:val="center"/>
        <w:rPr>
          <w:rFonts w:cstheme="minorHAnsi"/>
          <w:u w:val="single"/>
        </w:rPr>
      </w:pPr>
      <w:r w:rsidRPr="005042D6">
        <w:rPr>
          <w:rFonts w:cstheme="minorHAnsi"/>
          <w:u w:val="single"/>
        </w:rPr>
        <w:t>AT ALL TIMES</w:t>
      </w:r>
    </w:p>
    <w:p w:rsidR="004B0F68" w:rsidRPr="005042D6" w:rsidRDefault="004B0F68" w:rsidP="005042D6">
      <w:pPr>
        <w:pStyle w:val="BodyTextIndent"/>
        <w:ind w:left="0"/>
        <w:jc w:val="both"/>
        <w:rPr>
          <w:rFonts w:cstheme="minorHAnsi"/>
          <w:b/>
          <w:u w:val="single"/>
        </w:rPr>
      </w:pPr>
    </w:p>
    <w:p w:rsidR="004B0F68" w:rsidRPr="005042D6" w:rsidRDefault="004B0F68" w:rsidP="005042D6">
      <w:pPr>
        <w:pStyle w:val="DefaultText"/>
        <w:jc w:val="both"/>
        <w:rPr>
          <w:rFonts w:asciiTheme="minorHAnsi" w:hAnsiTheme="minorHAnsi" w:cstheme="minorHAnsi"/>
          <w:b/>
          <w:sz w:val="22"/>
          <w:szCs w:val="22"/>
          <w:u w:val="single"/>
          <w:lang w:eastAsia="en-GB"/>
        </w:rPr>
      </w:pPr>
      <w:r w:rsidRPr="005042D6">
        <w:rPr>
          <w:rFonts w:asciiTheme="minorHAnsi" w:hAnsiTheme="minorHAnsi" w:cstheme="minorHAnsi"/>
          <w:b/>
          <w:sz w:val="22"/>
          <w:szCs w:val="22"/>
          <w:u w:val="single"/>
          <w:lang w:eastAsia="en-GB"/>
        </w:rPr>
        <w:t>Lengths of Road in the Area</w:t>
      </w:r>
    </w:p>
    <w:p w:rsidR="004B0F68" w:rsidRPr="005042D6" w:rsidRDefault="004B0F68" w:rsidP="005042D6">
      <w:pPr>
        <w:pStyle w:val="DefaultText"/>
        <w:jc w:val="both"/>
        <w:rPr>
          <w:rFonts w:asciiTheme="minorHAnsi" w:hAnsiTheme="minorHAnsi" w:cstheme="minorHAnsi"/>
          <w:b/>
          <w:sz w:val="22"/>
          <w:szCs w:val="22"/>
          <w:u w:val="single"/>
          <w:lang w:eastAsia="en-GB"/>
        </w:rPr>
      </w:pPr>
      <w:r w:rsidRPr="005042D6">
        <w:rPr>
          <w:rFonts w:asciiTheme="minorHAnsi" w:hAnsiTheme="minorHAnsi" w:cstheme="minorHAnsi"/>
          <w:b/>
          <w:sz w:val="22"/>
          <w:szCs w:val="22"/>
          <w:u w:val="single"/>
          <w:lang w:eastAsia="en-GB"/>
        </w:rPr>
        <w:t>of East Ayrshire within the</w:t>
      </w:r>
    </w:p>
    <w:p w:rsidR="004B0F68" w:rsidRPr="005042D6" w:rsidRDefault="004B0F68" w:rsidP="005042D6">
      <w:pPr>
        <w:ind w:left="567" w:hanging="567"/>
        <w:jc w:val="both"/>
        <w:rPr>
          <w:rFonts w:cstheme="minorHAnsi"/>
          <w:b/>
          <w:u w:val="single"/>
        </w:rPr>
      </w:pPr>
      <w:r w:rsidRPr="005042D6">
        <w:rPr>
          <w:rFonts w:cstheme="minorHAnsi"/>
          <w:b/>
          <w:u w:val="single"/>
          <w:lang w:eastAsia="en-GB"/>
        </w:rPr>
        <w:t xml:space="preserve">Town of </w:t>
      </w:r>
      <w:r w:rsidRPr="005042D6">
        <w:rPr>
          <w:rFonts w:cstheme="minorHAnsi"/>
          <w:b/>
          <w:u w:val="single"/>
        </w:rPr>
        <w:t>Kilmarnock</w:t>
      </w:r>
    </w:p>
    <w:p w:rsidR="004B0F68" w:rsidRPr="005042D6" w:rsidRDefault="004B0F68" w:rsidP="005042D6">
      <w:pPr>
        <w:ind w:left="567" w:hanging="567"/>
        <w:jc w:val="both"/>
        <w:rPr>
          <w:rFonts w:cstheme="minorHAnsi"/>
          <w:u w:val="single"/>
        </w:rPr>
      </w:pPr>
    </w:p>
    <w:tbl>
      <w:tblPr>
        <w:tblW w:w="8080" w:type="dxa"/>
        <w:tblInd w:w="43" w:type="dxa"/>
        <w:tblLayout w:type="fixed"/>
        <w:tblCellMar>
          <w:left w:w="43" w:type="dxa"/>
          <w:right w:w="43" w:type="dxa"/>
        </w:tblCellMar>
        <w:tblLook w:val="0000" w:firstRow="0" w:lastRow="0" w:firstColumn="0" w:lastColumn="0" w:noHBand="0" w:noVBand="0"/>
      </w:tblPr>
      <w:tblGrid>
        <w:gridCol w:w="3686"/>
        <w:gridCol w:w="992"/>
        <w:gridCol w:w="3402"/>
      </w:tblGrid>
      <w:tr w:rsidR="004B0F68" w:rsidRPr="005042D6" w:rsidTr="0067440E">
        <w:trPr>
          <w:cantSplit/>
        </w:trPr>
        <w:tc>
          <w:tcPr>
            <w:tcW w:w="3686" w:type="dxa"/>
          </w:tcPr>
          <w:p w:rsidR="004B0F68" w:rsidRPr="005042D6" w:rsidRDefault="004B0F68" w:rsidP="005042D6">
            <w:pPr>
              <w:pStyle w:val="DefaultText"/>
              <w:jc w:val="both"/>
              <w:rPr>
                <w:rFonts w:asciiTheme="minorHAnsi" w:hAnsiTheme="minorHAnsi" w:cstheme="minorHAnsi"/>
                <w:sz w:val="22"/>
                <w:szCs w:val="22"/>
                <w:u w:val="single"/>
                <w:lang w:eastAsia="en-GB"/>
              </w:rPr>
            </w:pPr>
            <w:r w:rsidRPr="005042D6">
              <w:rPr>
                <w:rFonts w:asciiTheme="minorHAnsi" w:hAnsiTheme="minorHAnsi" w:cstheme="minorHAnsi"/>
                <w:sz w:val="22"/>
                <w:szCs w:val="22"/>
                <w:u w:val="single"/>
                <w:lang w:eastAsia="en-GB"/>
              </w:rPr>
              <w:t>Column 1</w:t>
            </w:r>
          </w:p>
        </w:tc>
        <w:tc>
          <w:tcPr>
            <w:tcW w:w="992" w:type="dxa"/>
          </w:tcPr>
          <w:p w:rsidR="004B0F68" w:rsidRPr="005042D6" w:rsidRDefault="004B0F68" w:rsidP="005042D6">
            <w:pPr>
              <w:pStyle w:val="DefaultText"/>
              <w:jc w:val="both"/>
              <w:rPr>
                <w:rFonts w:asciiTheme="minorHAnsi" w:hAnsiTheme="minorHAnsi" w:cstheme="minorHAnsi"/>
                <w:sz w:val="22"/>
                <w:szCs w:val="22"/>
                <w:lang w:eastAsia="en-GB"/>
              </w:rPr>
            </w:pPr>
          </w:p>
        </w:tc>
        <w:tc>
          <w:tcPr>
            <w:tcW w:w="3402" w:type="dxa"/>
          </w:tcPr>
          <w:p w:rsidR="004B0F68" w:rsidRPr="005042D6" w:rsidRDefault="004B0F68" w:rsidP="005042D6">
            <w:pPr>
              <w:pStyle w:val="TableText"/>
              <w:jc w:val="both"/>
              <w:rPr>
                <w:rFonts w:asciiTheme="minorHAnsi" w:hAnsiTheme="minorHAnsi" w:cstheme="minorHAnsi"/>
                <w:sz w:val="22"/>
                <w:szCs w:val="22"/>
                <w:u w:val="single"/>
                <w:lang w:eastAsia="en-GB"/>
              </w:rPr>
            </w:pPr>
          </w:p>
        </w:tc>
      </w:tr>
      <w:tr w:rsidR="004B0F68" w:rsidRPr="005042D6" w:rsidTr="0067440E">
        <w:trPr>
          <w:cantSplit/>
        </w:trPr>
        <w:tc>
          <w:tcPr>
            <w:tcW w:w="3686" w:type="dxa"/>
          </w:tcPr>
          <w:p w:rsidR="004B0F68" w:rsidRPr="005042D6" w:rsidRDefault="004B0F68" w:rsidP="005042D6">
            <w:pPr>
              <w:pStyle w:val="DefaultText"/>
              <w:jc w:val="both"/>
              <w:rPr>
                <w:rFonts w:asciiTheme="minorHAnsi" w:hAnsiTheme="minorHAnsi" w:cstheme="minorHAnsi"/>
                <w:sz w:val="22"/>
                <w:szCs w:val="22"/>
                <w:lang w:eastAsia="en-GB"/>
              </w:rPr>
            </w:pPr>
          </w:p>
        </w:tc>
        <w:tc>
          <w:tcPr>
            <w:tcW w:w="992" w:type="dxa"/>
          </w:tcPr>
          <w:p w:rsidR="004B0F68" w:rsidRPr="005042D6" w:rsidRDefault="004B0F68" w:rsidP="005042D6">
            <w:pPr>
              <w:pStyle w:val="DefaultText"/>
              <w:jc w:val="both"/>
              <w:rPr>
                <w:rFonts w:asciiTheme="minorHAnsi" w:hAnsiTheme="minorHAnsi" w:cstheme="minorHAnsi"/>
                <w:sz w:val="22"/>
                <w:szCs w:val="22"/>
                <w:lang w:eastAsia="en-GB"/>
              </w:rPr>
            </w:pPr>
          </w:p>
        </w:tc>
        <w:tc>
          <w:tcPr>
            <w:tcW w:w="3402" w:type="dxa"/>
          </w:tcPr>
          <w:p w:rsidR="004B0F68" w:rsidRPr="005042D6" w:rsidRDefault="004B0F68" w:rsidP="005042D6">
            <w:pPr>
              <w:pStyle w:val="TableText"/>
              <w:jc w:val="both"/>
              <w:rPr>
                <w:rFonts w:asciiTheme="minorHAnsi" w:hAnsiTheme="minorHAnsi" w:cstheme="minorHAnsi"/>
                <w:sz w:val="22"/>
                <w:szCs w:val="22"/>
                <w:lang w:eastAsia="en-GB"/>
              </w:rPr>
            </w:pPr>
          </w:p>
        </w:tc>
      </w:tr>
      <w:tr w:rsidR="004B0F68" w:rsidRPr="005042D6" w:rsidTr="0067440E">
        <w:trPr>
          <w:cantSplit/>
        </w:trPr>
        <w:tc>
          <w:tcPr>
            <w:tcW w:w="3686" w:type="dxa"/>
          </w:tcPr>
          <w:p w:rsidR="004B0F68" w:rsidRPr="005042D6" w:rsidRDefault="00F96BE4" w:rsidP="005042D6">
            <w:pPr>
              <w:pStyle w:val="DefaultText"/>
              <w:jc w:val="both"/>
              <w:rPr>
                <w:rFonts w:asciiTheme="minorHAnsi" w:hAnsiTheme="minorHAnsi" w:cstheme="minorHAnsi"/>
                <w:sz w:val="22"/>
                <w:szCs w:val="22"/>
                <w:u w:val="single"/>
                <w:lang w:eastAsia="en-GB"/>
              </w:rPr>
            </w:pPr>
            <w:r w:rsidRPr="005042D6">
              <w:rPr>
                <w:rFonts w:asciiTheme="minorHAnsi" w:hAnsiTheme="minorHAnsi" w:cstheme="minorHAnsi"/>
                <w:sz w:val="22"/>
                <w:szCs w:val="22"/>
                <w:u w:val="single"/>
                <w:lang w:eastAsia="en-GB"/>
              </w:rPr>
              <w:t>Muirfield Drive</w:t>
            </w:r>
          </w:p>
          <w:p w:rsidR="0085753E" w:rsidRPr="005042D6" w:rsidRDefault="0085753E" w:rsidP="005042D6">
            <w:pPr>
              <w:pStyle w:val="DefaultText"/>
              <w:jc w:val="both"/>
              <w:rPr>
                <w:rFonts w:asciiTheme="minorHAnsi" w:hAnsiTheme="minorHAnsi" w:cstheme="minorHAnsi"/>
                <w:sz w:val="22"/>
                <w:szCs w:val="22"/>
                <w:u w:val="single"/>
                <w:lang w:eastAsia="en-GB"/>
              </w:rPr>
            </w:pPr>
          </w:p>
          <w:p w:rsidR="0085753E" w:rsidRPr="005042D6" w:rsidRDefault="00287054" w:rsidP="00287054">
            <w:pPr>
              <w:pStyle w:val="DefaultText"/>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From a point 55 metres southwest of the extended southwest kerb line of Castle Stuart Walk, northeastwards for a distance of 1 metre. </w:t>
            </w:r>
          </w:p>
        </w:tc>
        <w:tc>
          <w:tcPr>
            <w:tcW w:w="992" w:type="dxa"/>
          </w:tcPr>
          <w:p w:rsidR="004B0F68" w:rsidRPr="005042D6" w:rsidRDefault="004B0F68" w:rsidP="005042D6">
            <w:pPr>
              <w:pStyle w:val="DefaultText"/>
              <w:jc w:val="both"/>
              <w:rPr>
                <w:rFonts w:asciiTheme="minorHAnsi" w:hAnsiTheme="minorHAnsi" w:cstheme="minorHAnsi"/>
                <w:sz w:val="22"/>
                <w:szCs w:val="22"/>
                <w:lang w:eastAsia="en-GB"/>
              </w:rPr>
            </w:pPr>
          </w:p>
        </w:tc>
        <w:tc>
          <w:tcPr>
            <w:tcW w:w="3402" w:type="dxa"/>
          </w:tcPr>
          <w:p w:rsidR="004B0F68" w:rsidRPr="005042D6" w:rsidRDefault="004B0F68" w:rsidP="005042D6">
            <w:pPr>
              <w:pStyle w:val="TableText"/>
              <w:jc w:val="both"/>
              <w:rPr>
                <w:rFonts w:asciiTheme="minorHAnsi" w:hAnsiTheme="minorHAnsi" w:cstheme="minorHAnsi"/>
                <w:sz w:val="22"/>
                <w:szCs w:val="22"/>
                <w:lang w:eastAsia="en-GB"/>
              </w:rPr>
            </w:pPr>
          </w:p>
        </w:tc>
      </w:tr>
      <w:tr w:rsidR="004B0F68" w:rsidRPr="005042D6" w:rsidTr="0067440E">
        <w:trPr>
          <w:cantSplit/>
        </w:trPr>
        <w:tc>
          <w:tcPr>
            <w:tcW w:w="3686" w:type="dxa"/>
          </w:tcPr>
          <w:p w:rsidR="004B0F68" w:rsidRPr="005042D6" w:rsidRDefault="004B0F68" w:rsidP="005042D6">
            <w:pPr>
              <w:pStyle w:val="DefaultText"/>
              <w:jc w:val="both"/>
              <w:rPr>
                <w:rFonts w:asciiTheme="minorHAnsi" w:hAnsiTheme="minorHAnsi" w:cstheme="minorHAnsi"/>
                <w:sz w:val="22"/>
                <w:szCs w:val="22"/>
                <w:lang w:eastAsia="en-GB"/>
              </w:rPr>
            </w:pPr>
          </w:p>
          <w:p w:rsidR="0085753E" w:rsidRPr="005042D6" w:rsidRDefault="0085753E" w:rsidP="005042D6">
            <w:pPr>
              <w:pStyle w:val="DefaultText"/>
              <w:jc w:val="both"/>
              <w:rPr>
                <w:rFonts w:asciiTheme="minorHAnsi" w:hAnsiTheme="minorHAnsi" w:cstheme="minorHAnsi"/>
                <w:sz w:val="22"/>
                <w:szCs w:val="22"/>
                <w:lang w:eastAsia="en-GB"/>
              </w:rPr>
            </w:pPr>
          </w:p>
        </w:tc>
        <w:tc>
          <w:tcPr>
            <w:tcW w:w="992" w:type="dxa"/>
          </w:tcPr>
          <w:p w:rsidR="004B0F68" w:rsidRPr="005042D6" w:rsidRDefault="004B0F68" w:rsidP="005042D6">
            <w:pPr>
              <w:pStyle w:val="DefaultText"/>
              <w:jc w:val="both"/>
              <w:rPr>
                <w:rFonts w:asciiTheme="minorHAnsi" w:hAnsiTheme="minorHAnsi" w:cstheme="minorHAnsi"/>
                <w:sz w:val="22"/>
                <w:szCs w:val="22"/>
                <w:lang w:eastAsia="en-GB"/>
              </w:rPr>
            </w:pPr>
          </w:p>
        </w:tc>
        <w:tc>
          <w:tcPr>
            <w:tcW w:w="3402" w:type="dxa"/>
          </w:tcPr>
          <w:p w:rsidR="004B0F68" w:rsidRPr="005042D6" w:rsidRDefault="004B0F68" w:rsidP="005042D6">
            <w:pPr>
              <w:pStyle w:val="TableText"/>
              <w:jc w:val="both"/>
              <w:rPr>
                <w:rFonts w:asciiTheme="minorHAnsi" w:hAnsiTheme="minorHAnsi" w:cstheme="minorHAnsi"/>
                <w:sz w:val="22"/>
                <w:szCs w:val="22"/>
                <w:lang w:eastAsia="en-GB"/>
              </w:rPr>
            </w:pPr>
          </w:p>
        </w:tc>
      </w:tr>
      <w:tr w:rsidR="004B0F68" w:rsidRPr="005042D6" w:rsidTr="0067440E">
        <w:trPr>
          <w:cantSplit/>
        </w:trPr>
        <w:tc>
          <w:tcPr>
            <w:tcW w:w="3686" w:type="dxa"/>
          </w:tcPr>
          <w:p w:rsidR="004B0F68" w:rsidRPr="005042D6" w:rsidRDefault="0085753E" w:rsidP="005042D6">
            <w:pPr>
              <w:pStyle w:val="DefaultText"/>
              <w:jc w:val="both"/>
              <w:rPr>
                <w:rFonts w:asciiTheme="minorHAnsi" w:hAnsiTheme="minorHAnsi" w:cstheme="minorHAnsi"/>
                <w:sz w:val="22"/>
                <w:szCs w:val="22"/>
                <w:u w:val="single"/>
                <w:lang w:eastAsia="en-GB"/>
              </w:rPr>
            </w:pPr>
            <w:r w:rsidRPr="005042D6">
              <w:rPr>
                <w:rFonts w:asciiTheme="minorHAnsi" w:hAnsiTheme="minorHAnsi" w:cstheme="minorHAnsi"/>
                <w:sz w:val="22"/>
                <w:szCs w:val="22"/>
                <w:u w:val="single"/>
                <w:lang w:eastAsia="en-GB"/>
              </w:rPr>
              <w:t>Prestwick Place</w:t>
            </w:r>
          </w:p>
          <w:p w:rsidR="0085753E" w:rsidRPr="005042D6" w:rsidRDefault="0085753E" w:rsidP="005042D6">
            <w:pPr>
              <w:pStyle w:val="DefaultText"/>
              <w:jc w:val="both"/>
              <w:rPr>
                <w:rFonts w:asciiTheme="minorHAnsi" w:hAnsiTheme="minorHAnsi" w:cstheme="minorHAnsi"/>
                <w:sz w:val="22"/>
                <w:szCs w:val="22"/>
              </w:rPr>
            </w:pPr>
          </w:p>
          <w:p w:rsidR="004B0F68" w:rsidRPr="005042D6" w:rsidRDefault="00287054" w:rsidP="00287054">
            <w:pPr>
              <w:pStyle w:val="DefaultText"/>
              <w:jc w:val="both"/>
              <w:rPr>
                <w:rFonts w:asciiTheme="minorHAnsi" w:hAnsiTheme="minorHAnsi" w:cstheme="minorHAnsi"/>
                <w:sz w:val="22"/>
                <w:szCs w:val="22"/>
                <w:lang w:eastAsia="en-GB"/>
              </w:rPr>
            </w:pPr>
            <w:r>
              <w:rPr>
                <w:rFonts w:asciiTheme="minorHAnsi" w:hAnsiTheme="minorHAnsi" w:cstheme="minorHAnsi"/>
                <w:sz w:val="22"/>
                <w:szCs w:val="22"/>
              </w:rPr>
              <w:t xml:space="preserve">From a point 11 metres northwest of the extended northwest kerbline of Castle Stuart Walk, southeastwards for a distance of 1 metre. </w:t>
            </w:r>
          </w:p>
        </w:tc>
        <w:tc>
          <w:tcPr>
            <w:tcW w:w="992" w:type="dxa"/>
          </w:tcPr>
          <w:p w:rsidR="004B0F68" w:rsidRPr="005042D6" w:rsidRDefault="004B0F68" w:rsidP="005042D6">
            <w:pPr>
              <w:pStyle w:val="DefaultText"/>
              <w:jc w:val="both"/>
              <w:rPr>
                <w:rFonts w:asciiTheme="minorHAnsi" w:hAnsiTheme="minorHAnsi" w:cstheme="minorHAnsi"/>
                <w:sz w:val="22"/>
                <w:szCs w:val="22"/>
                <w:lang w:eastAsia="en-GB"/>
              </w:rPr>
            </w:pPr>
          </w:p>
        </w:tc>
        <w:tc>
          <w:tcPr>
            <w:tcW w:w="3402" w:type="dxa"/>
          </w:tcPr>
          <w:p w:rsidR="004B0F68" w:rsidRPr="005042D6" w:rsidRDefault="004B0F68" w:rsidP="005042D6">
            <w:pPr>
              <w:pStyle w:val="TableText"/>
              <w:jc w:val="both"/>
              <w:rPr>
                <w:rFonts w:asciiTheme="minorHAnsi" w:hAnsiTheme="minorHAnsi" w:cstheme="minorHAnsi"/>
                <w:sz w:val="22"/>
                <w:szCs w:val="22"/>
                <w:lang w:eastAsia="en-GB"/>
              </w:rPr>
            </w:pPr>
          </w:p>
        </w:tc>
      </w:tr>
    </w:tbl>
    <w:p w:rsidR="004B0F68" w:rsidRPr="005042D6" w:rsidRDefault="004B0F68" w:rsidP="005042D6">
      <w:pPr>
        <w:jc w:val="both"/>
        <w:rPr>
          <w:rFonts w:cstheme="minorHAnsi"/>
        </w:rPr>
      </w:pPr>
    </w:p>
    <w:p w:rsidR="001963AA" w:rsidRPr="005042D6" w:rsidRDefault="001963AA" w:rsidP="005042D6">
      <w:pPr>
        <w:spacing w:line="240" w:lineRule="auto"/>
        <w:jc w:val="both"/>
        <w:rPr>
          <w:rFonts w:cstheme="minorHAnsi"/>
          <w:b/>
        </w:rPr>
      </w:pPr>
    </w:p>
    <w:p w:rsidR="001963AA" w:rsidRPr="005042D6" w:rsidRDefault="001963AA" w:rsidP="005042D6">
      <w:pPr>
        <w:spacing w:line="240" w:lineRule="auto"/>
        <w:jc w:val="both"/>
        <w:rPr>
          <w:rFonts w:cstheme="minorHAnsi"/>
          <w:b/>
        </w:rPr>
      </w:pPr>
    </w:p>
    <w:p w:rsidR="001963AA" w:rsidRPr="005042D6" w:rsidRDefault="001963AA" w:rsidP="005042D6">
      <w:pPr>
        <w:jc w:val="both"/>
        <w:rPr>
          <w:rFonts w:cstheme="minorHAnsi"/>
        </w:rPr>
      </w:pPr>
    </w:p>
    <w:p w:rsidR="001963AA" w:rsidRPr="005042D6" w:rsidRDefault="001963AA" w:rsidP="005042D6">
      <w:pPr>
        <w:jc w:val="both"/>
        <w:rPr>
          <w:rFonts w:cstheme="minorHAnsi"/>
        </w:rPr>
      </w:pPr>
    </w:p>
    <w:p w:rsidR="00BF1F3E" w:rsidRPr="005042D6" w:rsidRDefault="00BF1F3E" w:rsidP="005042D6">
      <w:pPr>
        <w:jc w:val="both"/>
        <w:rPr>
          <w:rFonts w:cstheme="minorHAnsi"/>
        </w:rPr>
      </w:pPr>
    </w:p>
    <w:p w:rsidR="00BF1F3E" w:rsidRPr="005042D6" w:rsidRDefault="00BF1F3E" w:rsidP="005042D6">
      <w:pPr>
        <w:jc w:val="both"/>
        <w:rPr>
          <w:rFonts w:cstheme="minorHAnsi"/>
        </w:rPr>
      </w:pPr>
    </w:p>
    <w:p w:rsidR="00BF1F3E" w:rsidRPr="005042D6" w:rsidRDefault="00BF1F3E" w:rsidP="005042D6">
      <w:pPr>
        <w:jc w:val="both"/>
        <w:rPr>
          <w:rFonts w:cstheme="minorHAnsi"/>
        </w:rPr>
      </w:pPr>
    </w:p>
    <w:p w:rsidR="00BF1F3E" w:rsidRPr="005042D6" w:rsidRDefault="00BF1F3E" w:rsidP="005042D6">
      <w:pPr>
        <w:jc w:val="both"/>
        <w:rPr>
          <w:rFonts w:cstheme="minorHAnsi"/>
        </w:rPr>
      </w:pPr>
    </w:p>
    <w:sectPr w:rsidR="00BF1F3E" w:rsidRPr="00504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C7A"/>
    <w:multiLevelType w:val="hybridMultilevel"/>
    <w:tmpl w:val="7EC4969E"/>
    <w:lvl w:ilvl="0" w:tplc="5606A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B61DA"/>
    <w:multiLevelType w:val="singleLevel"/>
    <w:tmpl w:val="854AEA88"/>
    <w:lvl w:ilvl="0">
      <w:start w:val="2"/>
      <w:numFmt w:val="lowerLetter"/>
      <w:lvlText w:val="%1)"/>
      <w:lvlJc w:val="left"/>
      <w:pPr>
        <w:tabs>
          <w:tab w:val="num" w:pos="1140"/>
        </w:tabs>
        <w:ind w:left="1140" w:hanging="570"/>
      </w:pPr>
      <w:rPr>
        <w:rFonts w:hint="default"/>
      </w:rPr>
    </w:lvl>
  </w:abstractNum>
  <w:abstractNum w:abstractNumId="2" w15:restartNumberingAfterBreak="0">
    <w:nsid w:val="05F66110"/>
    <w:multiLevelType w:val="hybridMultilevel"/>
    <w:tmpl w:val="E0D2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035A7"/>
    <w:multiLevelType w:val="hybridMultilevel"/>
    <w:tmpl w:val="A7DE6262"/>
    <w:lvl w:ilvl="0" w:tplc="6A466E2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0A6904DC"/>
    <w:multiLevelType w:val="hybridMultilevel"/>
    <w:tmpl w:val="176CDB18"/>
    <w:lvl w:ilvl="0" w:tplc="DAF8E2B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F420CA0"/>
    <w:multiLevelType w:val="multilevel"/>
    <w:tmpl w:val="A8B4AD12"/>
    <w:lvl w:ilvl="0">
      <w:start w:val="54"/>
      <w:numFmt w:val="decimal"/>
      <w:lvlText w:val="%1."/>
      <w:lvlJc w:val="left"/>
      <w:pPr>
        <w:tabs>
          <w:tab w:val="num" w:pos="360"/>
        </w:tabs>
        <w:ind w:left="360" w:hanging="360"/>
      </w:pPr>
      <w:rPr>
        <w:rFonts w:hint="default"/>
      </w:rPr>
    </w:lvl>
    <w:lvl w:ilvl="1">
      <w:start w:val="25"/>
      <w:numFmt w:val="decimal"/>
      <w:lvlText w:val="%2."/>
      <w:lvlJc w:val="left"/>
      <w:pPr>
        <w:tabs>
          <w:tab w:val="num" w:pos="2214"/>
        </w:tabs>
        <w:ind w:left="2214" w:hanging="360"/>
      </w:pPr>
      <w:rPr>
        <w:rFonts w:hint="default"/>
      </w:rPr>
    </w:lvl>
    <w:lvl w:ilvl="2">
      <w:start w:val="1"/>
      <w:numFmt w:val="lowerRoman"/>
      <w:lvlText w:val="%3."/>
      <w:lvlJc w:val="right"/>
      <w:pPr>
        <w:tabs>
          <w:tab w:val="num" w:pos="2934"/>
        </w:tabs>
        <w:ind w:left="2934" w:hanging="180"/>
      </w:pPr>
    </w:lvl>
    <w:lvl w:ilvl="3">
      <w:start w:val="1"/>
      <w:numFmt w:val="lowerLetter"/>
      <w:lvlText w:val="(%4)"/>
      <w:lvlJc w:val="left"/>
      <w:pPr>
        <w:tabs>
          <w:tab w:val="num" w:pos="928"/>
        </w:tabs>
        <w:ind w:left="928" w:hanging="360"/>
      </w:pPr>
      <w:rPr>
        <w:rFonts w:hint="default"/>
      </w:rPr>
    </w:lvl>
    <w:lvl w:ilvl="4">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6" w15:restartNumberingAfterBreak="0">
    <w:nsid w:val="1306136C"/>
    <w:multiLevelType w:val="hybridMultilevel"/>
    <w:tmpl w:val="B17C669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65929"/>
    <w:multiLevelType w:val="singleLevel"/>
    <w:tmpl w:val="A7282720"/>
    <w:lvl w:ilvl="0">
      <w:start w:val="1"/>
      <w:numFmt w:val="lowerLetter"/>
      <w:lvlText w:val="(%1)"/>
      <w:lvlJc w:val="left"/>
      <w:pPr>
        <w:tabs>
          <w:tab w:val="num" w:pos="1140"/>
        </w:tabs>
        <w:ind w:left="1140" w:hanging="570"/>
      </w:pPr>
      <w:rPr>
        <w:rFonts w:hint="default"/>
      </w:rPr>
    </w:lvl>
  </w:abstractNum>
  <w:abstractNum w:abstractNumId="8" w15:restartNumberingAfterBreak="0">
    <w:nsid w:val="13D74740"/>
    <w:multiLevelType w:val="hybridMultilevel"/>
    <w:tmpl w:val="E0D2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34025"/>
    <w:multiLevelType w:val="hybridMultilevel"/>
    <w:tmpl w:val="550C1F78"/>
    <w:lvl w:ilvl="0" w:tplc="43B628EC">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6C51988"/>
    <w:multiLevelType w:val="hybridMultilevel"/>
    <w:tmpl w:val="13843406"/>
    <w:lvl w:ilvl="0" w:tplc="566AAA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F6438C"/>
    <w:multiLevelType w:val="hybridMultilevel"/>
    <w:tmpl w:val="49105120"/>
    <w:lvl w:ilvl="0" w:tplc="CF28B904">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3FD3465C"/>
    <w:multiLevelType w:val="hybridMultilevel"/>
    <w:tmpl w:val="7EACEDDC"/>
    <w:lvl w:ilvl="0" w:tplc="4448DED0">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15:restartNumberingAfterBreak="0">
    <w:nsid w:val="587D738F"/>
    <w:multiLevelType w:val="hybridMultilevel"/>
    <w:tmpl w:val="D12ADA24"/>
    <w:lvl w:ilvl="0" w:tplc="0F6600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A7D1E"/>
    <w:multiLevelType w:val="hybridMultilevel"/>
    <w:tmpl w:val="72129F70"/>
    <w:lvl w:ilvl="0" w:tplc="E7B0CF98">
      <w:start w:val="9"/>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63CB2FDA"/>
    <w:multiLevelType w:val="hybridMultilevel"/>
    <w:tmpl w:val="93C09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111656"/>
    <w:multiLevelType w:val="hybridMultilevel"/>
    <w:tmpl w:val="3E1E5ACE"/>
    <w:lvl w:ilvl="0" w:tplc="D5B4DB78">
      <w:start w:val="22"/>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740B11E1"/>
    <w:multiLevelType w:val="singleLevel"/>
    <w:tmpl w:val="A7282720"/>
    <w:lvl w:ilvl="0">
      <w:start w:val="1"/>
      <w:numFmt w:val="lowerLetter"/>
      <w:lvlText w:val="(%1)"/>
      <w:lvlJc w:val="left"/>
      <w:pPr>
        <w:tabs>
          <w:tab w:val="num" w:pos="1140"/>
        </w:tabs>
        <w:ind w:left="1140" w:hanging="570"/>
      </w:pPr>
      <w:rPr>
        <w:rFonts w:ascii="Times New Roman" w:hAnsi="Times New Roman" w:cs="Times New Roman" w:hint="default"/>
      </w:rPr>
    </w:lvl>
  </w:abstractNum>
  <w:abstractNum w:abstractNumId="18" w15:restartNumberingAfterBreak="0">
    <w:nsid w:val="744711B4"/>
    <w:multiLevelType w:val="hybridMultilevel"/>
    <w:tmpl w:val="9C108E0E"/>
    <w:lvl w:ilvl="0" w:tplc="06A66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1"/>
  </w:num>
  <w:num w:numId="5">
    <w:abstractNumId w:val="3"/>
  </w:num>
  <w:num w:numId="6">
    <w:abstractNumId w:val="14"/>
  </w:num>
  <w:num w:numId="7">
    <w:abstractNumId w:val="16"/>
  </w:num>
  <w:num w:numId="8">
    <w:abstractNumId w:val="9"/>
  </w:num>
  <w:num w:numId="9">
    <w:abstractNumId w:val="2"/>
  </w:num>
  <w:num w:numId="10">
    <w:abstractNumId w:val="15"/>
  </w:num>
  <w:num w:numId="11">
    <w:abstractNumId w:val="7"/>
  </w:num>
  <w:num w:numId="12">
    <w:abstractNumId w:val="18"/>
  </w:num>
  <w:num w:numId="13">
    <w:abstractNumId w:val="13"/>
  </w:num>
  <w:num w:numId="14">
    <w:abstractNumId w:val="12"/>
  </w:num>
  <w:num w:numId="15">
    <w:abstractNumId w:val="0"/>
  </w:num>
  <w:num w:numId="16">
    <w:abstractNumId w:val="11"/>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AA"/>
    <w:rsid w:val="0007378D"/>
    <w:rsid w:val="00085F9B"/>
    <w:rsid w:val="0010278A"/>
    <w:rsid w:val="00117B72"/>
    <w:rsid w:val="001963AA"/>
    <w:rsid w:val="001B48C5"/>
    <w:rsid w:val="001C674A"/>
    <w:rsid w:val="001D3AD4"/>
    <w:rsid w:val="00256F70"/>
    <w:rsid w:val="00287054"/>
    <w:rsid w:val="002877EE"/>
    <w:rsid w:val="00297312"/>
    <w:rsid w:val="002C5D8F"/>
    <w:rsid w:val="002D78D2"/>
    <w:rsid w:val="002E7EB7"/>
    <w:rsid w:val="00347A7E"/>
    <w:rsid w:val="003A44A3"/>
    <w:rsid w:val="003C3C3C"/>
    <w:rsid w:val="003C78A3"/>
    <w:rsid w:val="003F0DC7"/>
    <w:rsid w:val="003F609C"/>
    <w:rsid w:val="00414143"/>
    <w:rsid w:val="004308A7"/>
    <w:rsid w:val="00460A60"/>
    <w:rsid w:val="00485B28"/>
    <w:rsid w:val="004B0F68"/>
    <w:rsid w:val="004B4336"/>
    <w:rsid w:val="005042D6"/>
    <w:rsid w:val="00576533"/>
    <w:rsid w:val="005D0CC3"/>
    <w:rsid w:val="005D214A"/>
    <w:rsid w:val="006125ED"/>
    <w:rsid w:val="006132AF"/>
    <w:rsid w:val="0067440E"/>
    <w:rsid w:val="00680533"/>
    <w:rsid w:val="00682953"/>
    <w:rsid w:val="006A3904"/>
    <w:rsid w:val="006F037F"/>
    <w:rsid w:val="00712497"/>
    <w:rsid w:val="008047A0"/>
    <w:rsid w:val="00820454"/>
    <w:rsid w:val="00833A4B"/>
    <w:rsid w:val="008461D5"/>
    <w:rsid w:val="0085753E"/>
    <w:rsid w:val="00874A11"/>
    <w:rsid w:val="008A300E"/>
    <w:rsid w:val="008B59FF"/>
    <w:rsid w:val="008D4067"/>
    <w:rsid w:val="00933D09"/>
    <w:rsid w:val="009545C4"/>
    <w:rsid w:val="00984094"/>
    <w:rsid w:val="009C5641"/>
    <w:rsid w:val="009F796C"/>
    <w:rsid w:val="00A027D1"/>
    <w:rsid w:val="00A715A3"/>
    <w:rsid w:val="00A9133E"/>
    <w:rsid w:val="00B11408"/>
    <w:rsid w:val="00B809C8"/>
    <w:rsid w:val="00B84A75"/>
    <w:rsid w:val="00BE522B"/>
    <w:rsid w:val="00BF03E3"/>
    <w:rsid w:val="00BF1F3E"/>
    <w:rsid w:val="00BF7A42"/>
    <w:rsid w:val="00C25A65"/>
    <w:rsid w:val="00C96F1F"/>
    <w:rsid w:val="00CE0314"/>
    <w:rsid w:val="00D10674"/>
    <w:rsid w:val="00D2567B"/>
    <w:rsid w:val="00D62D99"/>
    <w:rsid w:val="00E14DB0"/>
    <w:rsid w:val="00E352B1"/>
    <w:rsid w:val="00E36952"/>
    <w:rsid w:val="00E52397"/>
    <w:rsid w:val="00EB7966"/>
    <w:rsid w:val="00EF6526"/>
    <w:rsid w:val="00F60D3D"/>
    <w:rsid w:val="00F96BE4"/>
    <w:rsid w:val="00FC29F4"/>
    <w:rsid w:val="00FD3CC2"/>
    <w:rsid w:val="00FD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703C"/>
  <w15:chartTrackingRefBased/>
  <w15:docId w15:val="{51DBD8F0-0B94-43BA-9D6B-FB30C4E8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A"/>
    <w:pPr>
      <w:ind w:left="720"/>
      <w:contextualSpacing/>
    </w:pPr>
  </w:style>
  <w:style w:type="table" w:styleId="TableGrid">
    <w:name w:val="Table Grid"/>
    <w:basedOn w:val="TableNormal"/>
    <w:uiPriority w:val="39"/>
    <w:rsid w:val="00BF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F609C"/>
    <w:pPr>
      <w:spacing w:after="0" w:line="240" w:lineRule="auto"/>
    </w:pPr>
    <w:rPr>
      <w:rFonts w:ascii="Times New Roman" w:eastAsia="Times New Roman" w:hAnsi="Times New Roman" w:cs="Times New Roman"/>
      <w:sz w:val="24"/>
      <w:szCs w:val="20"/>
    </w:rPr>
  </w:style>
  <w:style w:type="paragraph" w:customStyle="1" w:styleId="p23">
    <w:name w:val="p23"/>
    <w:basedOn w:val="Normal"/>
    <w:rsid w:val="00BF03E3"/>
    <w:pPr>
      <w:spacing w:after="0" w:line="240" w:lineRule="atLeast"/>
      <w:ind w:left="720" w:hanging="720"/>
      <w:jc w:val="both"/>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6F037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F037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B0F68"/>
    <w:pPr>
      <w:spacing w:after="120"/>
      <w:ind w:left="283"/>
    </w:pPr>
  </w:style>
  <w:style w:type="character" w:customStyle="1" w:styleId="BodyTextIndentChar">
    <w:name w:val="Body Text Indent Char"/>
    <w:basedOn w:val="DefaultParagraphFont"/>
    <w:link w:val="BodyTextIndent"/>
    <w:uiPriority w:val="99"/>
    <w:semiHidden/>
    <w:rsid w:val="004B0F68"/>
  </w:style>
  <w:style w:type="paragraph" w:customStyle="1" w:styleId="TableText">
    <w:name w:val="Table Text"/>
    <w:basedOn w:val="Normal"/>
    <w:rsid w:val="004B0F68"/>
    <w:pPr>
      <w:spacing w:after="72"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8667-EC51-4A5F-B361-24DE5B73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 Gwen</dc:creator>
  <cp:keywords/>
  <dc:description/>
  <cp:lastModifiedBy>McDonnell, Barrie</cp:lastModifiedBy>
  <cp:revision>3</cp:revision>
  <dcterms:created xsi:type="dcterms:W3CDTF">2022-12-15T13:42:00Z</dcterms:created>
  <dcterms:modified xsi:type="dcterms:W3CDTF">2022-12-15T14:02:00Z</dcterms:modified>
</cp:coreProperties>
</file>